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EB637" w14:textId="6CB3C019" w:rsidR="00BA7333" w:rsidRPr="00CF7C15" w:rsidRDefault="00150AF4" w:rsidP="00CF7C15">
      <w:pPr>
        <w:widowControl/>
        <w:suppressAutoHyphens/>
        <w:autoSpaceDN w:val="0"/>
        <w:ind w:right="-1"/>
        <w:jc w:val="center"/>
        <w:textAlignment w:val="baseline"/>
        <w:outlineLvl w:val="0"/>
        <w:rPr>
          <w:rFonts w:ascii="Calibri" w:eastAsia="Calibri" w:hAnsi="Calibri" w:cs="Calibri"/>
          <w:b/>
          <w:bCs/>
          <w:iCs/>
          <w:sz w:val="30"/>
          <w:szCs w:val="30"/>
        </w:rPr>
      </w:pPr>
      <w:r w:rsidRPr="00CF7C15">
        <w:rPr>
          <w:rFonts w:ascii="Calibri" w:eastAsia="Calibri" w:hAnsi="Calibri" w:cs="Calibri"/>
          <w:b/>
          <w:bCs/>
          <w:iCs/>
          <w:sz w:val="30"/>
          <w:szCs w:val="30"/>
        </w:rPr>
        <w:t>Smlouva o budoucí smlouvě k</w:t>
      </w:r>
      <w:r w:rsidR="006930D2" w:rsidRPr="00CF7C15">
        <w:rPr>
          <w:rFonts w:ascii="Calibri" w:eastAsia="Calibri" w:hAnsi="Calibri" w:cs="Calibri"/>
          <w:b/>
          <w:bCs/>
          <w:iCs/>
          <w:sz w:val="30"/>
          <w:szCs w:val="30"/>
        </w:rPr>
        <w:t>upní</w:t>
      </w:r>
    </w:p>
    <w:p w14:paraId="36326CBC" w14:textId="2F951B99" w:rsidR="006930D2" w:rsidRPr="0076017D" w:rsidRDefault="0073675F" w:rsidP="00CF7C15">
      <w:pPr>
        <w:widowControl/>
        <w:suppressAutoHyphens/>
        <w:autoSpaceDN w:val="0"/>
        <w:ind w:right="-1"/>
        <w:jc w:val="center"/>
        <w:textAlignment w:val="baseline"/>
        <w:outlineLvl w:val="0"/>
        <w:rPr>
          <w:rFonts w:ascii="Calibri" w:eastAsia="Calibri" w:hAnsi="Calibri" w:cs="Calibri"/>
          <w:b/>
          <w:bCs/>
          <w:iCs/>
          <w:sz w:val="22"/>
          <w:szCs w:val="22"/>
        </w:rPr>
      </w:pPr>
      <w:r w:rsidRPr="0076017D">
        <w:rPr>
          <w:rFonts w:ascii="Calibri" w:eastAsia="Calibri" w:hAnsi="Calibri" w:cs="Calibri"/>
          <w:b/>
          <w:bCs/>
          <w:iCs/>
          <w:sz w:val="24"/>
          <w:szCs w:val="24"/>
        </w:rPr>
        <w:t>číslo:</w:t>
      </w:r>
      <w:r w:rsidR="00BA7333" w:rsidRPr="0076017D">
        <w:rPr>
          <w:rFonts w:ascii="Calibri" w:eastAsia="Calibri" w:hAnsi="Calibri" w:cs="Calibri"/>
          <w:b/>
          <w:bCs/>
          <w:iCs/>
          <w:sz w:val="24"/>
          <w:szCs w:val="24"/>
        </w:rPr>
        <w:t xml:space="preserve"> ………….</w:t>
      </w:r>
    </w:p>
    <w:p w14:paraId="68E5A4C4" w14:textId="77777777" w:rsidR="006930D2" w:rsidRPr="0073675F" w:rsidRDefault="006930D2" w:rsidP="00CF7C15">
      <w:pPr>
        <w:pStyle w:val="Nadpis1"/>
        <w:keepNext w:val="0"/>
        <w:keepLines w:val="0"/>
        <w:widowControl/>
        <w:numPr>
          <w:ilvl w:val="0"/>
          <w:numId w:val="39"/>
        </w:numPr>
        <w:suppressAutoHyphens/>
        <w:ind w:left="567" w:hanging="567"/>
        <w:rPr>
          <w:rFonts w:ascii="Calibri" w:hAnsi="Calibri" w:cs="Calibri"/>
          <w:b/>
          <w:bCs/>
          <w:sz w:val="22"/>
          <w:szCs w:val="22"/>
        </w:rPr>
      </w:pPr>
      <w:bookmarkStart w:id="0" w:name="_Hlk11496462"/>
      <w:r w:rsidRPr="0073675F">
        <w:rPr>
          <w:rFonts w:ascii="Calibri" w:hAnsi="Calibri" w:cs="Calibri"/>
          <w:b/>
          <w:bCs/>
          <w:sz w:val="22"/>
          <w:szCs w:val="22"/>
        </w:rPr>
        <w:t>Smluvní strany</w:t>
      </w:r>
    </w:p>
    <w:p w14:paraId="4CEEEFA9" w14:textId="77777777" w:rsidR="006930D2" w:rsidRPr="0073675F" w:rsidRDefault="006930D2" w:rsidP="00CF7C15">
      <w:pPr>
        <w:pStyle w:val="Nadpis2"/>
        <w:keepNext w:val="0"/>
        <w:keepLines w:val="0"/>
        <w:widowControl/>
        <w:suppressAutoHyphens/>
        <w:rPr>
          <w:rFonts w:ascii="Calibri" w:hAnsi="Calibri" w:cs="Calibri"/>
          <w:b w:val="0"/>
          <w:sz w:val="22"/>
          <w:szCs w:val="22"/>
        </w:rPr>
      </w:pPr>
      <w:r w:rsidRPr="0073675F">
        <w:rPr>
          <w:rFonts w:ascii="Calibri" w:hAnsi="Calibri" w:cs="Calibri"/>
          <w:b w:val="0"/>
          <w:sz w:val="22"/>
          <w:szCs w:val="22"/>
        </w:rPr>
        <w:t>Obchodní korporace,</w:t>
      </w:r>
    </w:p>
    <w:p w14:paraId="056CF4EC" w14:textId="5F2B90CC" w:rsidR="006930D2" w:rsidRPr="0073675F" w:rsidRDefault="006930D2" w:rsidP="00CF7C15">
      <w:pPr>
        <w:widowControl/>
        <w:suppressAutoHyphens/>
        <w:spacing w:before="120"/>
        <w:rPr>
          <w:rFonts w:ascii="Calibri" w:hAnsi="Calibri" w:cs="Calibri"/>
          <w:sz w:val="22"/>
          <w:szCs w:val="22"/>
        </w:rPr>
      </w:pPr>
      <w:r w:rsidRPr="0073675F">
        <w:rPr>
          <w:rFonts w:ascii="Calibri" w:hAnsi="Calibri" w:cs="Calibri"/>
          <w:sz w:val="22"/>
          <w:szCs w:val="22"/>
        </w:rPr>
        <w:t>Skanska Residential a. s.,</w:t>
      </w:r>
    </w:p>
    <w:p w14:paraId="3FFCC2FF" w14:textId="77777777" w:rsidR="006930D2" w:rsidRPr="0073675F" w:rsidRDefault="006930D2" w:rsidP="00CF7C15">
      <w:pPr>
        <w:widowControl/>
        <w:suppressAutoHyphens/>
        <w:spacing w:before="60" w:after="60"/>
        <w:rPr>
          <w:rFonts w:ascii="Calibri" w:hAnsi="Calibri" w:cs="Calibri"/>
          <w:sz w:val="22"/>
          <w:szCs w:val="22"/>
        </w:rPr>
      </w:pPr>
      <w:r w:rsidRPr="0073675F">
        <w:rPr>
          <w:rFonts w:ascii="Calibri" w:hAnsi="Calibri" w:cs="Calibri"/>
          <w:sz w:val="22"/>
          <w:szCs w:val="22"/>
        </w:rPr>
        <w:t>sídlem:</w:t>
      </w:r>
      <w:r w:rsidRPr="0073675F">
        <w:rPr>
          <w:rFonts w:ascii="Calibri" w:hAnsi="Calibri" w:cs="Calibri"/>
          <w:sz w:val="22"/>
          <w:szCs w:val="22"/>
        </w:rPr>
        <w:tab/>
      </w:r>
      <w:r w:rsidRPr="0073675F">
        <w:rPr>
          <w:rFonts w:ascii="Calibri" w:hAnsi="Calibri" w:cs="Calibri"/>
          <w:sz w:val="22"/>
          <w:szCs w:val="22"/>
        </w:rPr>
        <w:tab/>
      </w:r>
      <w:r w:rsidRPr="0073675F">
        <w:rPr>
          <w:rFonts w:ascii="Calibri" w:hAnsi="Calibri" w:cs="Calibri"/>
          <w:sz w:val="22"/>
          <w:szCs w:val="22"/>
        </w:rPr>
        <w:tab/>
        <w:t>Křižíkova 682/</w:t>
      </w:r>
      <w:proofErr w:type="gramStart"/>
      <w:r w:rsidRPr="0073675F">
        <w:rPr>
          <w:rFonts w:ascii="Calibri" w:hAnsi="Calibri" w:cs="Calibri"/>
          <w:sz w:val="22"/>
          <w:szCs w:val="22"/>
        </w:rPr>
        <w:t>34a</w:t>
      </w:r>
      <w:proofErr w:type="gramEnd"/>
      <w:r w:rsidRPr="0073675F">
        <w:rPr>
          <w:rFonts w:ascii="Calibri" w:hAnsi="Calibri" w:cs="Calibri"/>
          <w:sz w:val="22"/>
          <w:szCs w:val="22"/>
        </w:rPr>
        <w:t>, Praha 8 Karlín, 186 00, Česká republika,</w:t>
      </w:r>
    </w:p>
    <w:p w14:paraId="5ED1927E" w14:textId="77777777" w:rsidR="006930D2" w:rsidRPr="0073675F" w:rsidRDefault="006930D2" w:rsidP="00CF7C15">
      <w:pPr>
        <w:widowControl/>
        <w:suppressAutoHyphens/>
        <w:spacing w:before="60"/>
        <w:rPr>
          <w:rFonts w:ascii="Calibri" w:hAnsi="Calibri" w:cs="Calibri"/>
          <w:sz w:val="22"/>
          <w:szCs w:val="22"/>
        </w:rPr>
      </w:pPr>
      <w:r w:rsidRPr="0073675F">
        <w:rPr>
          <w:rFonts w:ascii="Calibri" w:hAnsi="Calibri" w:cs="Calibri"/>
          <w:sz w:val="22"/>
          <w:szCs w:val="22"/>
        </w:rPr>
        <w:t>IČO:</w:t>
      </w:r>
      <w:r w:rsidRPr="0073675F">
        <w:rPr>
          <w:rFonts w:ascii="Calibri" w:hAnsi="Calibri" w:cs="Calibri"/>
          <w:sz w:val="22"/>
          <w:szCs w:val="22"/>
        </w:rPr>
        <w:tab/>
      </w:r>
      <w:r w:rsidRPr="0073675F">
        <w:rPr>
          <w:rFonts w:ascii="Calibri" w:hAnsi="Calibri" w:cs="Calibri"/>
          <w:sz w:val="22"/>
          <w:szCs w:val="22"/>
        </w:rPr>
        <w:tab/>
      </w:r>
      <w:r w:rsidRPr="0073675F">
        <w:rPr>
          <w:rFonts w:ascii="Calibri" w:hAnsi="Calibri" w:cs="Calibri"/>
          <w:sz w:val="22"/>
          <w:szCs w:val="22"/>
        </w:rPr>
        <w:tab/>
        <w:t>024 45 344,</w:t>
      </w:r>
    </w:p>
    <w:p w14:paraId="28EDCE28" w14:textId="77777777" w:rsidR="006930D2" w:rsidRPr="0073675F" w:rsidRDefault="006930D2" w:rsidP="00CF7C15">
      <w:pPr>
        <w:widowControl/>
        <w:suppressAutoHyphens/>
        <w:rPr>
          <w:rFonts w:ascii="Calibri" w:hAnsi="Calibri" w:cs="Calibri"/>
          <w:sz w:val="22"/>
          <w:szCs w:val="22"/>
        </w:rPr>
      </w:pPr>
      <w:r w:rsidRPr="0073675F">
        <w:rPr>
          <w:rFonts w:ascii="Calibri" w:hAnsi="Calibri" w:cs="Calibri"/>
          <w:sz w:val="22"/>
          <w:szCs w:val="22"/>
        </w:rPr>
        <w:t>DIČ:</w:t>
      </w:r>
      <w:r w:rsidRPr="0073675F">
        <w:rPr>
          <w:rFonts w:ascii="Calibri" w:hAnsi="Calibri" w:cs="Calibri"/>
          <w:sz w:val="22"/>
          <w:szCs w:val="22"/>
        </w:rPr>
        <w:tab/>
      </w:r>
      <w:r w:rsidRPr="0073675F">
        <w:rPr>
          <w:rFonts w:ascii="Calibri" w:hAnsi="Calibri" w:cs="Calibri"/>
          <w:sz w:val="22"/>
          <w:szCs w:val="22"/>
        </w:rPr>
        <w:tab/>
      </w:r>
      <w:r w:rsidRPr="0073675F">
        <w:rPr>
          <w:rFonts w:ascii="Calibri" w:hAnsi="Calibri" w:cs="Calibri"/>
          <w:sz w:val="22"/>
          <w:szCs w:val="22"/>
        </w:rPr>
        <w:tab/>
        <w:t>CZ 699 004 845,</w:t>
      </w:r>
    </w:p>
    <w:p w14:paraId="460A9AF7" w14:textId="77777777" w:rsidR="006930D2" w:rsidRPr="0073675F" w:rsidRDefault="006930D2" w:rsidP="00CF7C15">
      <w:pPr>
        <w:widowControl/>
        <w:suppressAutoHyphens/>
        <w:spacing w:before="60" w:after="60"/>
        <w:rPr>
          <w:rFonts w:ascii="Calibri" w:hAnsi="Calibri" w:cs="Calibri"/>
          <w:sz w:val="22"/>
          <w:szCs w:val="22"/>
        </w:rPr>
      </w:pPr>
      <w:r w:rsidRPr="0073675F">
        <w:rPr>
          <w:rFonts w:ascii="Calibri" w:hAnsi="Calibri" w:cs="Calibri"/>
          <w:sz w:val="22"/>
          <w:szCs w:val="22"/>
        </w:rPr>
        <w:t>ID datové schránky:</w:t>
      </w:r>
      <w:r w:rsidRPr="0073675F">
        <w:rPr>
          <w:rFonts w:ascii="Calibri" w:hAnsi="Calibri" w:cs="Calibri"/>
          <w:sz w:val="22"/>
          <w:szCs w:val="22"/>
        </w:rPr>
        <w:tab/>
        <w:t>wx58zau,</w:t>
      </w:r>
    </w:p>
    <w:p w14:paraId="1FE7C5AE" w14:textId="77777777" w:rsidR="006930D2" w:rsidRPr="0073675F" w:rsidRDefault="006930D2" w:rsidP="00CF7C15">
      <w:pPr>
        <w:widowControl/>
        <w:pBdr>
          <w:top w:val="nil"/>
          <w:left w:val="nil"/>
          <w:bottom w:val="nil"/>
          <w:right w:val="nil"/>
          <w:between w:val="nil"/>
          <w:bar w:val="nil"/>
        </w:pBdr>
        <w:suppressAutoHyphens/>
        <w:spacing w:before="60"/>
        <w:jc w:val="both"/>
        <w:rPr>
          <w:rFonts w:ascii="Calibri" w:eastAsia="Arial Unicode MS" w:hAnsi="Calibri" w:cs="Calibri"/>
          <w:sz w:val="22"/>
          <w:szCs w:val="22"/>
          <w:bdr w:val="nil"/>
        </w:rPr>
      </w:pPr>
      <w:r w:rsidRPr="0073675F">
        <w:rPr>
          <w:rFonts w:ascii="Calibri" w:eastAsia="Calibri" w:hAnsi="Calibri" w:cs="Calibri"/>
          <w:sz w:val="22"/>
          <w:szCs w:val="22"/>
          <w:bdr w:val="nil"/>
        </w:rPr>
        <w:t xml:space="preserve">bankovní spojení: </w:t>
      </w:r>
      <w:r w:rsidRPr="0073675F">
        <w:rPr>
          <w:rFonts w:ascii="Calibri" w:eastAsia="Calibri" w:hAnsi="Calibri" w:cs="Calibri"/>
          <w:sz w:val="22"/>
          <w:szCs w:val="22"/>
          <w:bdr w:val="nil"/>
        </w:rPr>
        <w:tab/>
        <w:t>ING Bank N. V.,</w:t>
      </w:r>
    </w:p>
    <w:p w14:paraId="199776C9" w14:textId="77777777" w:rsidR="006930D2" w:rsidRPr="0073675F" w:rsidRDefault="006930D2" w:rsidP="00CF7C15">
      <w:pPr>
        <w:widowControl/>
        <w:pBdr>
          <w:top w:val="nil"/>
          <w:left w:val="nil"/>
          <w:bottom w:val="nil"/>
          <w:right w:val="nil"/>
          <w:between w:val="nil"/>
          <w:bar w:val="nil"/>
        </w:pBdr>
        <w:suppressAutoHyphens/>
        <w:jc w:val="both"/>
        <w:rPr>
          <w:rFonts w:ascii="Calibri" w:eastAsia="Arial Unicode MS" w:hAnsi="Calibri" w:cs="Calibri"/>
          <w:sz w:val="22"/>
          <w:szCs w:val="22"/>
          <w:bdr w:val="nil"/>
        </w:rPr>
      </w:pPr>
      <w:r w:rsidRPr="0073675F">
        <w:rPr>
          <w:rFonts w:ascii="Calibri" w:eastAsia="Calibri" w:hAnsi="Calibri" w:cs="Calibri"/>
          <w:sz w:val="22"/>
          <w:szCs w:val="22"/>
          <w:bdr w:val="nil"/>
        </w:rPr>
        <w:t xml:space="preserve">číslo účtu: </w:t>
      </w:r>
      <w:r w:rsidRPr="0073675F">
        <w:rPr>
          <w:rFonts w:ascii="Calibri" w:eastAsia="Calibri" w:hAnsi="Calibri" w:cs="Calibri"/>
          <w:sz w:val="22"/>
          <w:szCs w:val="22"/>
          <w:bdr w:val="nil"/>
        </w:rPr>
        <w:tab/>
      </w:r>
      <w:r w:rsidRPr="0073675F">
        <w:rPr>
          <w:rFonts w:ascii="Calibri" w:eastAsia="Calibri" w:hAnsi="Calibri" w:cs="Calibri"/>
          <w:sz w:val="22"/>
          <w:szCs w:val="22"/>
          <w:bdr w:val="nil"/>
        </w:rPr>
        <w:tab/>
        <w:t>1000568805/3500,</w:t>
      </w:r>
    </w:p>
    <w:p w14:paraId="62B4B6F0" w14:textId="188BC111" w:rsidR="006930D2" w:rsidRPr="0073675F" w:rsidRDefault="006930D2" w:rsidP="00CF7C15">
      <w:pPr>
        <w:widowControl/>
        <w:pBdr>
          <w:top w:val="nil"/>
          <w:left w:val="nil"/>
          <w:bottom w:val="nil"/>
          <w:right w:val="nil"/>
          <w:between w:val="nil"/>
          <w:bar w:val="nil"/>
        </w:pBdr>
        <w:suppressAutoHyphens/>
        <w:spacing w:before="60"/>
        <w:jc w:val="both"/>
        <w:rPr>
          <w:rFonts w:ascii="Calibri" w:eastAsia="Calibri" w:hAnsi="Calibri" w:cs="Calibri"/>
          <w:sz w:val="22"/>
          <w:szCs w:val="22"/>
          <w:bdr w:val="nil"/>
        </w:rPr>
      </w:pPr>
      <w:r w:rsidRPr="0073675F">
        <w:rPr>
          <w:rFonts w:ascii="Calibri" w:eastAsia="Calibri" w:hAnsi="Calibri" w:cs="Calibri"/>
          <w:sz w:val="22"/>
          <w:szCs w:val="22"/>
          <w:bdr w:val="nil"/>
        </w:rPr>
        <w:t xml:space="preserve">zastoupena: </w:t>
      </w:r>
      <w:r w:rsidRPr="0073675F">
        <w:rPr>
          <w:rFonts w:ascii="Calibri" w:eastAsia="Calibri" w:hAnsi="Calibri" w:cs="Calibri"/>
          <w:sz w:val="22"/>
          <w:szCs w:val="22"/>
          <w:bdr w:val="nil"/>
        </w:rPr>
        <w:tab/>
      </w:r>
      <w:r w:rsidRPr="0073675F">
        <w:rPr>
          <w:rFonts w:ascii="Calibri" w:eastAsia="Calibri" w:hAnsi="Calibri" w:cs="Calibri"/>
          <w:sz w:val="22"/>
          <w:szCs w:val="22"/>
          <w:bdr w:val="nil"/>
        </w:rPr>
        <w:tab/>
      </w:r>
      <w:r w:rsidR="007C6545" w:rsidRPr="0073675F">
        <w:rPr>
          <w:rFonts w:ascii="Calibri" w:eastAsia="Calibri" w:hAnsi="Calibri" w:cs="Calibri"/>
          <w:sz w:val="22"/>
          <w:szCs w:val="22"/>
          <w:bdr w:val="nil"/>
        </w:rPr>
        <w:t xml:space="preserve">na základě </w:t>
      </w:r>
      <w:r w:rsidR="0035607A">
        <w:rPr>
          <w:rFonts w:ascii="Calibri" w:eastAsia="Calibri" w:hAnsi="Calibri" w:cs="Calibri"/>
          <w:sz w:val="22"/>
          <w:szCs w:val="22"/>
          <w:bdr w:val="nil"/>
        </w:rPr>
        <w:t>pověření</w:t>
      </w:r>
    </w:p>
    <w:p w14:paraId="1D6B1862" w14:textId="34F91B1D" w:rsidR="007C6545" w:rsidRPr="0073675F" w:rsidRDefault="007C6545" w:rsidP="00CF7C15">
      <w:pPr>
        <w:widowControl/>
        <w:suppressAutoHyphens/>
        <w:rPr>
          <w:rFonts w:ascii="Calibri" w:hAnsi="Calibri" w:cs="Calibri"/>
          <w:sz w:val="22"/>
          <w:szCs w:val="22"/>
        </w:rPr>
      </w:pPr>
      <w:r w:rsidRPr="0073675F">
        <w:rPr>
          <w:rFonts w:ascii="Calibri" w:hAnsi="Calibri" w:cs="Calibri"/>
          <w:sz w:val="22"/>
          <w:szCs w:val="22"/>
        </w:rPr>
        <w:tab/>
      </w:r>
      <w:r w:rsidRPr="0073675F">
        <w:rPr>
          <w:rFonts w:ascii="Calibri" w:hAnsi="Calibri" w:cs="Calibri"/>
          <w:sz w:val="22"/>
          <w:szCs w:val="22"/>
        </w:rPr>
        <w:tab/>
      </w:r>
      <w:r w:rsidRPr="0073675F">
        <w:rPr>
          <w:rFonts w:ascii="Calibri" w:hAnsi="Calibri" w:cs="Calibri"/>
          <w:sz w:val="22"/>
          <w:szCs w:val="22"/>
        </w:rPr>
        <w:tab/>
        <w:t xml:space="preserve">Lukáš Maděra </w:t>
      </w:r>
      <w:r w:rsidRPr="009012BB">
        <w:rPr>
          <w:rFonts w:ascii="Calibri" w:hAnsi="Calibri" w:cs="Calibri"/>
          <w:sz w:val="22"/>
          <w:szCs w:val="22"/>
        </w:rPr>
        <w:t>a Šárka Plechatá / Lucie Huňová</w:t>
      </w:r>
      <w:r w:rsidRPr="0073675F">
        <w:rPr>
          <w:rFonts w:ascii="Calibri" w:hAnsi="Calibri" w:cs="Calibri"/>
          <w:sz w:val="22"/>
          <w:szCs w:val="22"/>
        </w:rPr>
        <w:t xml:space="preserve"> </w:t>
      </w:r>
    </w:p>
    <w:p w14:paraId="21C6DCB5" w14:textId="0A27F06C" w:rsidR="007C6545" w:rsidRPr="00B56335" w:rsidRDefault="007C6545" w:rsidP="00CF7C15">
      <w:pPr>
        <w:widowControl/>
        <w:pBdr>
          <w:top w:val="nil"/>
          <w:left w:val="nil"/>
          <w:bottom w:val="nil"/>
          <w:right w:val="nil"/>
          <w:between w:val="nil"/>
          <w:bar w:val="nil"/>
        </w:pBdr>
        <w:suppressAutoHyphens/>
        <w:spacing w:before="60"/>
        <w:jc w:val="both"/>
        <w:rPr>
          <w:rFonts w:ascii="Calibri" w:eastAsia="Calibri" w:hAnsi="Calibri" w:cs="Calibri"/>
          <w:sz w:val="22"/>
          <w:szCs w:val="22"/>
          <w:bdr w:val="nil"/>
        </w:rPr>
      </w:pPr>
      <w:r w:rsidRPr="00B56335">
        <w:rPr>
          <w:rFonts w:ascii="Calibri" w:hAnsi="Calibri" w:cs="Calibri"/>
          <w:iCs/>
          <w:sz w:val="22"/>
          <w:szCs w:val="22"/>
        </w:rPr>
        <w:t>(NELZE VKLÁDAT HOTOVOST)</w:t>
      </w:r>
    </w:p>
    <w:p w14:paraId="287EC135" w14:textId="54E914C9" w:rsidR="007C6545" w:rsidRPr="0073675F" w:rsidRDefault="007C6545" w:rsidP="00CF7C15">
      <w:pPr>
        <w:widowControl/>
        <w:suppressAutoHyphens/>
        <w:rPr>
          <w:rFonts w:ascii="Calibri" w:hAnsi="Calibri" w:cs="Calibri"/>
          <w:sz w:val="22"/>
          <w:szCs w:val="22"/>
        </w:rPr>
      </w:pPr>
      <w:r w:rsidRPr="0073675F">
        <w:rPr>
          <w:rFonts w:ascii="Calibri" w:hAnsi="Calibri" w:cs="Calibri"/>
          <w:sz w:val="22"/>
          <w:szCs w:val="22"/>
        </w:rPr>
        <w:t>kontaktní email:</w:t>
      </w:r>
      <w:r w:rsidRPr="0073675F">
        <w:rPr>
          <w:rFonts w:ascii="Calibri" w:hAnsi="Calibri" w:cs="Calibri"/>
          <w:sz w:val="22"/>
          <w:szCs w:val="22"/>
        </w:rPr>
        <w:tab/>
      </w:r>
      <w:r w:rsidR="00070A28" w:rsidRPr="009012BB">
        <w:rPr>
          <w:rFonts w:ascii="Calibri" w:hAnsi="Calibri" w:cs="Calibri"/>
          <w:sz w:val="22"/>
          <w:szCs w:val="22"/>
        </w:rPr>
        <w:t>............</w:t>
      </w:r>
      <w:r w:rsidR="0035607A" w:rsidRPr="009012BB">
        <w:rPr>
          <w:rFonts w:ascii="Calibri" w:hAnsi="Calibri" w:cs="Calibri"/>
          <w:sz w:val="22"/>
          <w:szCs w:val="22"/>
        </w:rPr>
        <w:t>@</w:t>
      </w:r>
      <w:r w:rsidR="0035607A">
        <w:rPr>
          <w:rFonts w:ascii="Calibri" w:hAnsi="Calibri" w:cs="Calibri"/>
          <w:sz w:val="22"/>
          <w:szCs w:val="22"/>
        </w:rPr>
        <w:t>skanska.cz</w:t>
      </w:r>
      <w:r w:rsidRPr="0073675F">
        <w:rPr>
          <w:rFonts w:ascii="Calibri" w:hAnsi="Calibri" w:cs="Calibri"/>
          <w:sz w:val="22"/>
          <w:szCs w:val="22"/>
        </w:rPr>
        <w:t>,</w:t>
      </w:r>
    </w:p>
    <w:p w14:paraId="7169762F" w14:textId="67CC053D" w:rsidR="006930D2" w:rsidRPr="0073675F" w:rsidRDefault="006930D2" w:rsidP="00CF7C15">
      <w:pPr>
        <w:widowControl/>
        <w:pBdr>
          <w:top w:val="nil"/>
          <w:left w:val="nil"/>
          <w:bottom w:val="nil"/>
          <w:right w:val="nil"/>
          <w:between w:val="nil"/>
          <w:bar w:val="nil"/>
        </w:pBdr>
        <w:suppressAutoHyphens/>
        <w:jc w:val="both"/>
        <w:rPr>
          <w:rFonts w:ascii="Calibri" w:eastAsia="Calibri" w:hAnsi="Calibri" w:cs="Calibri"/>
          <w:sz w:val="22"/>
          <w:szCs w:val="22"/>
          <w:bdr w:val="nil"/>
        </w:rPr>
      </w:pPr>
      <w:r w:rsidRPr="0073675F">
        <w:rPr>
          <w:rFonts w:ascii="Calibri" w:eastAsia="Calibri" w:hAnsi="Calibri" w:cs="Calibri"/>
          <w:sz w:val="22"/>
          <w:szCs w:val="22"/>
          <w:bdr w:val="nil"/>
        </w:rPr>
        <w:t>Obchodní korporace Skanska Residential a. s. je zapsána ve veřejném rejstříku vedeném Městským soudem v</w:t>
      </w:r>
      <w:r w:rsidR="0073522F" w:rsidRPr="0073675F">
        <w:rPr>
          <w:rFonts w:ascii="Calibri" w:eastAsia="Calibri" w:hAnsi="Calibri" w:cs="Calibri"/>
          <w:sz w:val="22"/>
          <w:szCs w:val="22"/>
          <w:bdr w:val="nil"/>
        </w:rPr>
        <w:t> </w:t>
      </w:r>
      <w:r w:rsidRPr="0073675F">
        <w:rPr>
          <w:rFonts w:ascii="Calibri" w:eastAsia="Calibri" w:hAnsi="Calibri" w:cs="Calibri"/>
          <w:sz w:val="22"/>
          <w:szCs w:val="22"/>
          <w:bdr w:val="nil"/>
        </w:rPr>
        <w:t>Praze</w:t>
      </w:r>
      <w:r w:rsidR="0073522F" w:rsidRPr="0073675F">
        <w:rPr>
          <w:rFonts w:ascii="Calibri" w:eastAsia="Calibri" w:hAnsi="Calibri" w:cs="Calibri"/>
          <w:sz w:val="22"/>
          <w:szCs w:val="22"/>
          <w:bdr w:val="nil"/>
        </w:rPr>
        <w:t xml:space="preserve">, </w:t>
      </w:r>
      <w:proofErr w:type="spellStart"/>
      <w:r w:rsidR="0073522F" w:rsidRPr="0073675F">
        <w:rPr>
          <w:rFonts w:ascii="Calibri" w:eastAsia="Calibri" w:hAnsi="Calibri" w:cs="Calibri"/>
          <w:sz w:val="22"/>
          <w:szCs w:val="22"/>
          <w:bdr w:val="nil"/>
        </w:rPr>
        <w:t>sp</w:t>
      </w:r>
      <w:proofErr w:type="spellEnd"/>
      <w:r w:rsidR="0073522F" w:rsidRPr="0073675F">
        <w:rPr>
          <w:rFonts w:ascii="Calibri" w:eastAsia="Calibri" w:hAnsi="Calibri" w:cs="Calibri"/>
          <w:sz w:val="22"/>
          <w:szCs w:val="22"/>
          <w:bdr w:val="nil"/>
        </w:rPr>
        <w:t xml:space="preserve">. zn. </w:t>
      </w:r>
      <w:r w:rsidRPr="0073675F">
        <w:rPr>
          <w:rFonts w:ascii="Calibri" w:eastAsia="Calibri" w:hAnsi="Calibri" w:cs="Calibri"/>
          <w:sz w:val="22"/>
          <w:szCs w:val="22"/>
          <w:bdr w:val="nil"/>
        </w:rPr>
        <w:t>B</w:t>
      </w:r>
      <w:r w:rsidR="0073522F" w:rsidRPr="0073675F">
        <w:rPr>
          <w:rFonts w:ascii="Calibri" w:eastAsia="Calibri" w:hAnsi="Calibri" w:cs="Calibri"/>
          <w:sz w:val="22"/>
          <w:szCs w:val="22"/>
          <w:bdr w:val="nil"/>
        </w:rPr>
        <w:t xml:space="preserve"> </w:t>
      </w:r>
      <w:r w:rsidRPr="0073675F">
        <w:rPr>
          <w:rFonts w:ascii="Calibri" w:eastAsia="Calibri" w:hAnsi="Calibri" w:cs="Calibri"/>
          <w:sz w:val="22"/>
          <w:szCs w:val="22"/>
          <w:bdr w:val="nil"/>
        </w:rPr>
        <w:t>19</w:t>
      </w:r>
      <w:r w:rsidR="0035607A">
        <w:rPr>
          <w:rFonts w:ascii="Calibri" w:eastAsia="Calibri" w:hAnsi="Calibri" w:cs="Calibri"/>
          <w:sz w:val="22"/>
          <w:szCs w:val="22"/>
          <w:bdr w:val="nil"/>
        </w:rPr>
        <w:t> </w:t>
      </w:r>
      <w:r w:rsidRPr="0073675F">
        <w:rPr>
          <w:rFonts w:ascii="Calibri" w:eastAsia="Calibri" w:hAnsi="Calibri" w:cs="Calibri"/>
          <w:sz w:val="22"/>
          <w:szCs w:val="22"/>
          <w:bdr w:val="nil"/>
        </w:rPr>
        <w:t>527.</w:t>
      </w:r>
    </w:p>
    <w:p w14:paraId="75E7D784" w14:textId="4E5E8D14" w:rsidR="006930D2" w:rsidRPr="0073675F" w:rsidRDefault="006930D2" w:rsidP="00CF7C15">
      <w:pPr>
        <w:widowControl/>
        <w:suppressAutoHyphens/>
        <w:spacing w:before="120"/>
        <w:jc w:val="both"/>
        <w:rPr>
          <w:rFonts w:ascii="Calibri" w:hAnsi="Calibri" w:cs="Calibri"/>
          <w:sz w:val="22"/>
          <w:szCs w:val="22"/>
        </w:rPr>
      </w:pPr>
      <w:r w:rsidRPr="0073675F">
        <w:rPr>
          <w:rFonts w:ascii="Calibri" w:hAnsi="Calibri" w:cs="Calibri"/>
          <w:sz w:val="22"/>
          <w:szCs w:val="22"/>
        </w:rPr>
        <w:t>(dále jen: „</w:t>
      </w:r>
      <w:r w:rsidR="007C6545" w:rsidRPr="00CF7C15">
        <w:rPr>
          <w:rFonts w:ascii="Calibri" w:hAnsi="Calibri" w:cs="Calibri"/>
          <w:b/>
          <w:bCs/>
          <w:sz w:val="22"/>
          <w:szCs w:val="22"/>
        </w:rPr>
        <w:t xml:space="preserve">Budoucí </w:t>
      </w:r>
      <w:r w:rsidRPr="00CF7C15">
        <w:rPr>
          <w:rFonts w:ascii="Calibri" w:hAnsi="Calibri" w:cs="Calibri"/>
          <w:b/>
          <w:bCs/>
          <w:sz w:val="22"/>
          <w:szCs w:val="22"/>
        </w:rPr>
        <w:t>prodávající</w:t>
      </w:r>
      <w:r w:rsidRPr="0073675F">
        <w:rPr>
          <w:rFonts w:ascii="Calibri" w:hAnsi="Calibri" w:cs="Calibri"/>
          <w:sz w:val="22"/>
          <w:szCs w:val="22"/>
        </w:rPr>
        <w:t>“)</w:t>
      </w:r>
    </w:p>
    <w:p w14:paraId="5A43D943" w14:textId="5EA036E4" w:rsidR="006930D2" w:rsidRPr="0073675F" w:rsidRDefault="00150AF4" w:rsidP="00CF7C15">
      <w:pPr>
        <w:widowControl/>
        <w:suppressAutoHyphens/>
        <w:spacing w:before="480" w:after="480"/>
        <w:rPr>
          <w:rFonts w:ascii="Calibri" w:hAnsi="Calibri" w:cs="Calibri"/>
          <w:sz w:val="22"/>
          <w:szCs w:val="22"/>
        </w:rPr>
      </w:pPr>
      <w:r w:rsidRPr="0073675F">
        <w:rPr>
          <w:rFonts w:ascii="Calibri" w:hAnsi="Calibri" w:cs="Calibri"/>
          <w:sz w:val="22"/>
          <w:szCs w:val="22"/>
        </w:rPr>
        <w:t>a</w:t>
      </w:r>
    </w:p>
    <w:p w14:paraId="2A72BF16" w14:textId="176D83ED" w:rsidR="00150AF4" w:rsidRPr="0073675F" w:rsidRDefault="00150AF4" w:rsidP="00CF7C15">
      <w:pPr>
        <w:pStyle w:val="Nadpis2"/>
        <w:keepNext w:val="0"/>
        <w:keepLines w:val="0"/>
        <w:widowControl/>
        <w:suppressAutoHyphens/>
        <w:rPr>
          <w:rFonts w:ascii="Calibri" w:hAnsi="Calibri" w:cs="Calibri"/>
          <w:b w:val="0"/>
          <w:sz w:val="22"/>
          <w:szCs w:val="22"/>
        </w:rPr>
      </w:pPr>
      <w:r w:rsidRPr="0073675F">
        <w:rPr>
          <w:rFonts w:ascii="Calibri" w:hAnsi="Calibri" w:cs="Calibri"/>
          <w:b w:val="0"/>
          <w:sz w:val="22"/>
          <w:szCs w:val="22"/>
        </w:rPr>
        <w:t>Paní, pan, manželé</w:t>
      </w:r>
    </w:p>
    <w:p w14:paraId="0F197A39" w14:textId="77777777" w:rsidR="00150AF4" w:rsidRPr="0073675F" w:rsidRDefault="00150AF4" w:rsidP="00CF7C15">
      <w:pPr>
        <w:widowControl/>
        <w:suppressAutoHyphens/>
        <w:spacing w:before="60" w:after="60"/>
        <w:rPr>
          <w:rFonts w:ascii="Calibri" w:eastAsia="Arial" w:hAnsi="Calibri" w:cs="Calibri"/>
          <w:color w:val="auto"/>
          <w:sz w:val="22"/>
          <w:szCs w:val="22"/>
        </w:rPr>
      </w:pPr>
      <w:r w:rsidRPr="0073675F">
        <w:rPr>
          <w:rFonts w:ascii="Calibri" w:eastAsia="Arial" w:hAnsi="Calibri" w:cs="Calibri"/>
          <w:color w:val="auto"/>
          <w:sz w:val="22"/>
          <w:szCs w:val="22"/>
        </w:rPr>
        <w:t>……………………………..</w:t>
      </w:r>
    </w:p>
    <w:p w14:paraId="4B2E946F" w14:textId="71AEDA74" w:rsidR="00150AF4" w:rsidRPr="0073675F" w:rsidRDefault="00150AF4" w:rsidP="00CF7C15">
      <w:pPr>
        <w:widowControl/>
        <w:suppressAutoHyphens/>
        <w:spacing w:before="60"/>
        <w:rPr>
          <w:rFonts w:ascii="Calibri" w:eastAsia="Arial" w:hAnsi="Calibri" w:cs="Calibri"/>
          <w:color w:val="auto"/>
          <w:sz w:val="22"/>
          <w:szCs w:val="22"/>
        </w:rPr>
      </w:pPr>
      <w:r w:rsidRPr="0073675F">
        <w:rPr>
          <w:rFonts w:ascii="Calibri" w:eastAsia="Arial" w:hAnsi="Calibri" w:cs="Calibri"/>
          <w:color w:val="auto"/>
          <w:sz w:val="22"/>
          <w:szCs w:val="22"/>
        </w:rPr>
        <w:t>rodné číslo:</w:t>
      </w:r>
      <w:r w:rsidRPr="0073675F">
        <w:rPr>
          <w:rFonts w:ascii="Calibri" w:eastAsia="Arial" w:hAnsi="Calibri" w:cs="Calibri"/>
          <w:color w:val="auto"/>
          <w:sz w:val="22"/>
          <w:szCs w:val="22"/>
        </w:rPr>
        <w:tab/>
      </w:r>
      <w:r w:rsidRPr="0073675F">
        <w:rPr>
          <w:rFonts w:ascii="Calibri" w:eastAsia="Arial" w:hAnsi="Calibri" w:cs="Calibri"/>
          <w:color w:val="auto"/>
          <w:sz w:val="22"/>
          <w:szCs w:val="22"/>
        </w:rPr>
        <w:tab/>
        <w:t>---------------------------,</w:t>
      </w:r>
    </w:p>
    <w:p w14:paraId="4A38F0A6" w14:textId="77777777" w:rsidR="00150AF4" w:rsidRPr="0073675F" w:rsidRDefault="00150AF4" w:rsidP="00CF7C15">
      <w:pPr>
        <w:widowControl/>
        <w:suppressAutoHyphens/>
        <w:spacing w:before="60" w:after="60"/>
        <w:rPr>
          <w:rFonts w:ascii="Calibri" w:eastAsia="Arial" w:hAnsi="Calibri" w:cs="Calibri"/>
          <w:color w:val="auto"/>
          <w:sz w:val="22"/>
          <w:szCs w:val="22"/>
        </w:rPr>
      </w:pPr>
      <w:r w:rsidRPr="0073675F">
        <w:rPr>
          <w:rFonts w:ascii="Calibri" w:eastAsia="Arial" w:hAnsi="Calibri" w:cs="Calibri"/>
          <w:color w:val="auto"/>
          <w:sz w:val="22"/>
          <w:szCs w:val="22"/>
        </w:rPr>
        <w:t>trvale bytem:</w:t>
      </w:r>
      <w:r w:rsidRPr="0073675F">
        <w:rPr>
          <w:rFonts w:ascii="Calibri" w:eastAsia="Arial" w:hAnsi="Calibri" w:cs="Calibri"/>
          <w:color w:val="auto"/>
          <w:sz w:val="22"/>
          <w:szCs w:val="22"/>
        </w:rPr>
        <w:tab/>
      </w:r>
      <w:r w:rsidRPr="0073675F">
        <w:rPr>
          <w:rFonts w:ascii="Calibri" w:eastAsia="Arial" w:hAnsi="Calibri" w:cs="Calibri"/>
          <w:color w:val="auto"/>
          <w:sz w:val="22"/>
          <w:szCs w:val="22"/>
        </w:rPr>
        <w:tab/>
        <w:t>--------------------------,</w:t>
      </w:r>
    </w:p>
    <w:p w14:paraId="55013838" w14:textId="731BDEF8" w:rsidR="00150AF4" w:rsidRPr="0073675F" w:rsidRDefault="00150AF4" w:rsidP="00CF7C15">
      <w:pPr>
        <w:widowControl/>
        <w:suppressAutoHyphens/>
        <w:rPr>
          <w:rFonts w:ascii="Calibri" w:hAnsi="Calibri" w:cs="Calibri"/>
          <w:color w:val="auto"/>
          <w:sz w:val="22"/>
          <w:szCs w:val="22"/>
          <w:shd w:val="clear" w:color="auto" w:fill="FFFFFF"/>
        </w:rPr>
      </w:pPr>
      <w:r w:rsidRPr="0073675F">
        <w:rPr>
          <w:rFonts w:ascii="Calibri" w:eastAsia="Arial" w:hAnsi="Calibri" w:cs="Calibri"/>
          <w:color w:val="auto"/>
          <w:sz w:val="22"/>
          <w:szCs w:val="22"/>
        </w:rPr>
        <w:t>kontakt:</w:t>
      </w:r>
      <w:r w:rsidRPr="0073675F">
        <w:rPr>
          <w:rFonts w:ascii="Calibri" w:eastAsia="Arial" w:hAnsi="Calibri" w:cs="Calibri"/>
          <w:color w:val="auto"/>
          <w:sz w:val="22"/>
          <w:szCs w:val="22"/>
        </w:rPr>
        <w:tab/>
      </w:r>
      <w:r w:rsidRPr="0073675F">
        <w:rPr>
          <w:rFonts w:ascii="Calibri" w:eastAsia="Arial" w:hAnsi="Calibri" w:cs="Calibri"/>
          <w:color w:val="auto"/>
          <w:sz w:val="22"/>
          <w:szCs w:val="22"/>
        </w:rPr>
        <w:tab/>
        <w:t>----------------------------,</w:t>
      </w:r>
    </w:p>
    <w:p w14:paraId="2AD6AAA4" w14:textId="08C8BED4" w:rsidR="00150AF4" w:rsidRPr="0073675F" w:rsidRDefault="00150AF4" w:rsidP="00CF7C15">
      <w:pPr>
        <w:widowControl/>
        <w:suppressAutoHyphens/>
        <w:rPr>
          <w:rFonts w:ascii="Calibri" w:hAnsi="Calibri" w:cs="Calibri"/>
          <w:color w:val="333333"/>
          <w:sz w:val="22"/>
          <w:szCs w:val="22"/>
          <w:shd w:val="clear" w:color="auto" w:fill="FFFFFF"/>
        </w:rPr>
      </w:pPr>
      <w:r w:rsidRPr="0073675F">
        <w:rPr>
          <w:rFonts w:ascii="Calibri" w:eastAsia="Arial" w:hAnsi="Calibri" w:cs="Calibri"/>
          <w:color w:val="auto"/>
          <w:sz w:val="22"/>
          <w:szCs w:val="22"/>
        </w:rPr>
        <w:t xml:space="preserve">bankovní spojení: </w:t>
      </w:r>
      <w:r w:rsidRPr="0073675F">
        <w:rPr>
          <w:rFonts w:ascii="Calibri" w:hAnsi="Calibri" w:cs="Calibri"/>
          <w:color w:val="333333"/>
          <w:sz w:val="22"/>
          <w:szCs w:val="22"/>
          <w:shd w:val="clear" w:color="auto" w:fill="FFFFFF"/>
        </w:rPr>
        <w:tab/>
        <w:t>----------------------------</w:t>
      </w:r>
      <w:r w:rsidRPr="0073675F">
        <w:rPr>
          <w:rFonts w:ascii="Calibri" w:hAnsi="Calibri" w:cs="Calibri"/>
          <w:color w:val="auto"/>
          <w:sz w:val="22"/>
          <w:szCs w:val="22"/>
          <w:shd w:val="clear" w:color="auto" w:fill="FFFFFF"/>
        </w:rPr>
        <w:t>,</w:t>
      </w:r>
    </w:p>
    <w:p w14:paraId="765916ED" w14:textId="77777777" w:rsidR="00150AF4" w:rsidRPr="0073675F" w:rsidRDefault="00150AF4" w:rsidP="00CF7C15">
      <w:pPr>
        <w:widowControl/>
        <w:pBdr>
          <w:top w:val="nil"/>
          <w:left w:val="nil"/>
          <w:bottom w:val="nil"/>
          <w:right w:val="nil"/>
          <w:between w:val="nil"/>
          <w:bar w:val="nil"/>
        </w:pBdr>
        <w:suppressAutoHyphens/>
        <w:jc w:val="both"/>
        <w:rPr>
          <w:rFonts w:ascii="Calibri" w:eastAsia="Arial Unicode MS" w:hAnsi="Calibri" w:cs="Calibri"/>
          <w:color w:val="auto"/>
          <w:sz w:val="22"/>
          <w:szCs w:val="22"/>
          <w:bdr w:val="nil"/>
        </w:rPr>
      </w:pPr>
      <w:r w:rsidRPr="0073675F">
        <w:rPr>
          <w:rFonts w:ascii="Calibri" w:eastAsia="Calibri" w:hAnsi="Calibri" w:cs="Calibri"/>
          <w:color w:val="auto"/>
          <w:sz w:val="22"/>
          <w:szCs w:val="22"/>
          <w:bdr w:val="nil"/>
        </w:rPr>
        <w:t xml:space="preserve">číslo účtu: </w:t>
      </w:r>
      <w:r w:rsidRPr="0073675F">
        <w:rPr>
          <w:rFonts w:ascii="Calibri" w:eastAsia="Calibri" w:hAnsi="Calibri" w:cs="Calibri"/>
          <w:color w:val="auto"/>
          <w:sz w:val="22"/>
          <w:szCs w:val="22"/>
          <w:bdr w:val="nil"/>
        </w:rPr>
        <w:tab/>
      </w:r>
      <w:r w:rsidRPr="0073675F">
        <w:rPr>
          <w:rFonts w:ascii="Calibri" w:eastAsia="Calibri" w:hAnsi="Calibri" w:cs="Calibri"/>
          <w:color w:val="auto"/>
          <w:sz w:val="22"/>
          <w:szCs w:val="22"/>
          <w:bdr w:val="nil"/>
        </w:rPr>
        <w:tab/>
        <w:t>----------------------------,</w:t>
      </w:r>
    </w:p>
    <w:p w14:paraId="52D169DF" w14:textId="0F45C6A2" w:rsidR="00150AF4" w:rsidRPr="0073675F" w:rsidRDefault="007C6545" w:rsidP="00CF7C15">
      <w:pPr>
        <w:widowControl/>
        <w:pBdr>
          <w:top w:val="nil"/>
          <w:left w:val="nil"/>
          <w:bottom w:val="nil"/>
          <w:right w:val="nil"/>
          <w:between w:val="nil"/>
          <w:bar w:val="nil"/>
        </w:pBdr>
        <w:suppressAutoHyphens/>
        <w:jc w:val="both"/>
        <w:rPr>
          <w:rFonts w:ascii="Calibri" w:eastAsia="Calibri" w:hAnsi="Calibri" w:cs="Calibri"/>
          <w:color w:val="auto"/>
          <w:sz w:val="22"/>
          <w:szCs w:val="22"/>
          <w:bdr w:val="nil"/>
        </w:rPr>
      </w:pPr>
      <w:r w:rsidRPr="0073675F">
        <w:rPr>
          <w:rFonts w:ascii="Calibri" w:eastAsia="Calibri" w:hAnsi="Calibri" w:cs="Calibri"/>
          <w:color w:val="auto"/>
          <w:sz w:val="22"/>
          <w:szCs w:val="22"/>
          <w:bdr w:val="nil"/>
        </w:rPr>
        <w:t>státní občanství</w:t>
      </w:r>
      <w:r w:rsidR="00150AF4" w:rsidRPr="0073675F">
        <w:rPr>
          <w:rFonts w:ascii="Calibri" w:eastAsia="Calibri" w:hAnsi="Calibri" w:cs="Calibri"/>
          <w:color w:val="auto"/>
          <w:sz w:val="22"/>
          <w:szCs w:val="22"/>
          <w:bdr w:val="nil"/>
        </w:rPr>
        <w:t xml:space="preserve">: </w:t>
      </w:r>
      <w:r w:rsidR="00150AF4" w:rsidRPr="0073675F">
        <w:rPr>
          <w:rFonts w:ascii="Calibri" w:eastAsia="Calibri" w:hAnsi="Calibri" w:cs="Calibri"/>
          <w:color w:val="auto"/>
          <w:sz w:val="22"/>
          <w:szCs w:val="22"/>
          <w:bdr w:val="nil"/>
        </w:rPr>
        <w:tab/>
        <w:t>----------------------------,</w:t>
      </w:r>
    </w:p>
    <w:p w14:paraId="31AB9865" w14:textId="2E9F068D" w:rsidR="007C6545" w:rsidRPr="0073675F" w:rsidRDefault="007C6545" w:rsidP="00CF7C15">
      <w:pPr>
        <w:widowControl/>
        <w:pBdr>
          <w:top w:val="nil"/>
          <w:left w:val="nil"/>
          <w:bottom w:val="nil"/>
          <w:right w:val="nil"/>
          <w:between w:val="nil"/>
          <w:bar w:val="nil"/>
        </w:pBdr>
        <w:suppressAutoHyphens/>
        <w:jc w:val="both"/>
        <w:rPr>
          <w:rFonts w:ascii="Calibri" w:eastAsia="Calibri" w:hAnsi="Calibri" w:cs="Calibri"/>
          <w:color w:val="auto"/>
          <w:sz w:val="22"/>
          <w:szCs w:val="22"/>
          <w:bdr w:val="nil"/>
        </w:rPr>
      </w:pPr>
      <w:r w:rsidRPr="0073675F">
        <w:rPr>
          <w:rFonts w:ascii="Calibri" w:eastAsia="Calibri" w:hAnsi="Calibri" w:cs="Calibri"/>
          <w:color w:val="auto"/>
          <w:sz w:val="22"/>
          <w:szCs w:val="22"/>
          <w:bdr w:val="nil"/>
        </w:rPr>
        <w:t>rodinný stav:</w:t>
      </w:r>
      <w:r w:rsidRPr="0073675F">
        <w:rPr>
          <w:rFonts w:ascii="Calibri" w:eastAsia="Calibri" w:hAnsi="Calibri" w:cs="Calibri"/>
          <w:color w:val="auto"/>
          <w:sz w:val="22"/>
          <w:szCs w:val="22"/>
          <w:bdr w:val="nil"/>
        </w:rPr>
        <w:tab/>
      </w:r>
      <w:r w:rsidRPr="0073675F">
        <w:rPr>
          <w:rFonts w:ascii="Calibri" w:eastAsia="Calibri" w:hAnsi="Calibri" w:cs="Calibri"/>
          <w:color w:val="auto"/>
          <w:sz w:val="22"/>
          <w:szCs w:val="22"/>
          <w:bdr w:val="nil"/>
        </w:rPr>
        <w:tab/>
        <w:t>----------------------------,</w:t>
      </w:r>
    </w:p>
    <w:p w14:paraId="791F1417" w14:textId="36424A21" w:rsidR="007C6545" w:rsidRPr="0073675F" w:rsidRDefault="007C6545" w:rsidP="00CF7C15">
      <w:pPr>
        <w:widowControl/>
        <w:pBdr>
          <w:top w:val="nil"/>
          <w:left w:val="nil"/>
          <w:bottom w:val="nil"/>
          <w:right w:val="nil"/>
          <w:between w:val="nil"/>
          <w:bar w:val="nil"/>
        </w:pBdr>
        <w:suppressAutoHyphens/>
        <w:jc w:val="both"/>
        <w:rPr>
          <w:rFonts w:ascii="Calibri" w:eastAsia="Calibri" w:hAnsi="Calibri" w:cs="Calibri"/>
          <w:color w:val="auto"/>
          <w:sz w:val="22"/>
          <w:szCs w:val="22"/>
          <w:bdr w:val="nil"/>
        </w:rPr>
      </w:pPr>
      <w:r w:rsidRPr="0073675F">
        <w:rPr>
          <w:rFonts w:ascii="Calibri" w:eastAsia="Calibri" w:hAnsi="Calibri" w:cs="Calibri"/>
          <w:color w:val="auto"/>
          <w:sz w:val="22"/>
          <w:szCs w:val="22"/>
          <w:bdr w:val="nil"/>
        </w:rPr>
        <w:t>adresa pro doručování: ----------------------------,</w:t>
      </w:r>
    </w:p>
    <w:p w14:paraId="1559B0E8" w14:textId="25A0E231" w:rsidR="007C6545" w:rsidRPr="0073675F" w:rsidRDefault="007C6545" w:rsidP="00CF7C15">
      <w:pPr>
        <w:widowControl/>
        <w:suppressAutoHyphens/>
        <w:jc w:val="both"/>
        <w:rPr>
          <w:rFonts w:ascii="Calibri" w:hAnsi="Calibri" w:cs="Calibri"/>
          <w:sz w:val="22"/>
          <w:szCs w:val="22"/>
        </w:rPr>
      </w:pPr>
      <w:r w:rsidRPr="0073675F">
        <w:rPr>
          <w:rFonts w:ascii="Calibri" w:hAnsi="Calibri" w:cs="Calibri"/>
          <w:sz w:val="22"/>
          <w:szCs w:val="22"/>
        </w:rPr>
        <w:t>ideální spoluvlastnický podíl o velikosti: --------,</w:t>
      </w:r>
    </w:p>
    <w:p w14:paraId="379AF79A" w14:textId="77777777" w:rsidR="007C6545" w:rsidRPr="0073675F" w:rsidRDefault="007C6545" w:rsidP="00CF7C15">
      <w:pPr>
        <w:widowControl/>
        <w:suppressAutoHyphens/>
        <w:spacing w:before="240" w:after="240"/>
        <w:rPr>
          <w:rFonts w:ascii="Calibri" w:hAnsi="Calibri" w:cs="Calibri"/>
          <w:sz w:val="22"/>
          <w:szCs w:val="22"/>
        </w:rPr>
      </w:pPr>
      <w:r w:rsidRPr="0073675F">
        <w:rPr>
          <w:rFonts w:ascii="Calibri" w:hAnsi="Calibri" w:cs="Calibri"/>
          <w:sz w:val="22"/>
          <w:szCs w:val="22"/>
        </w:rPr>
        <w:t>a</w:t>
      </w:r>
    </w:p>
    <w:p w14:paraId="694E4CAE" w14:textId="14D12C3E" w:rsidR="007C6545" w:rsidRPr="0073675F" w:rsidRDefault="007C6545" w:rsidP="00CF7C15">
      <w:pPr>
        <w:widowControl/>
        <w:suppressAutoHyphens/>
        <w:spacing w:after="120"/>
        <w:jc w:val="both"/>
        <w:rPr>
          <w:rFonts w:ascii="Calibri" w:hAnsi="Calibri" w:cs="Calibri"/>
          <w:sz w:val="22"/>
          <w:szCs w:val="22"/>
        </w:rPr>
      </w:pPr>
      <w:r w:rsidRPr="0073675F">
        <w:rPr>
          <w:rFonts w:ascii="Calibri" w:hAnsi="Calibri" w:cs="Calibri"/>
          <w:sz w:val="22"/>
          <w:szCs w:val="22"/>
        </w:rPr>
        <w:t>Paní, pan,</w:t>
      </w:r>
    </w:p>
    <w:p w14:paraId="4B56E8B4" w14:textId="77777777" w:rsidR="007C6545" w:rsidRPr="0073675F" w:rsidRDefault="007C6545" w:rsidP="00CF7C15">
      <w:pPr>
        <w:widowControl/>
        <w:suppressAutoHyphens/>
        <w:spacing w:before="60" w:after="60"/>
        <w:rPr>
          <w:rFonts w:ascii="Calibri" w:eastAsia="Arial" w:hAnsi="Calibri" w:cs="Calibri"/>
          <w:color w:val="auto"/>
          <w:sz w:val="22"/>
          <w:szCs w:val="22"/>
        </w:rPr>
      </w:pPr>
      <w:r w:rsidRPr="0073675F">
        <w:rPr>
          <w:rFonts w:ascii="Calibri" w:eastAsia="Arial" w:hAnsi="Calibri" w:cs="Calibri"/>
          <w:color w:val="auto"/>
          <w:sz w:val="22"/>
          <w:szCs w:val="22"/>
        </w:rPr>
        <w:t>……………………………..</w:t>
      </w:r>
    </w:p>
    <w:p w14:paraId="602A23EB" w14:textId="77777777" w:rsidR="007C6545" w:rsidRPr="0073675F" w:rsidRDefault="007C6545" w:rsidP="00CF7C15">
      <w:pPr>
        <w:widowControl/>
        <w:suppressAutoHyphens/>
        <w:spacing w:before="60"/>
        <w:rPr>
          <w:rFonts w:ascii="Calibri" w:eastAsia="Arial" w:hAnsi="Calibri" w:cs="Calibri"/>
          <w:color w:val="auto"/>
          <w:sz w:val="22"/>
          <w:szCs w:val="22"/>
        </w:rPr>
      </w:pPr>
      <w:r w:rsidRPr="0073675F">
        <w:rPr>
          <w:rFonts w:ascii="Calibri" w:eastAsia="Arial" w:hAnsi="Calibri" w:cs="Calibri"/>
          <w:color w:val="auto"/>
          <w:sz w:val="22"/>
          <w:szCs w:val="22"/>
        </w:rPr>
        <w:t>rodné číslo:</w:t>
      </w:r>
      <w:r w:rsidRPr="0073675F">
        <w:rPr>
          <w:rFonts w:ascii="Calibri" w:eastAsia="Arial" w:hAnsi="Calibri" w:cs="Calibri"/>
          <w:color w:val="auto"/>
          <w:sz w:val="22"/>
          <w:szCs w:val="22"/>
        </w:rPr>
        <w:tab/>
      </w:r>
      <w:r w:rsidRPr="0073675F">
        <w:rPr>
          <w:rFonts w:ascii="Calibri" w:eastAsia="Arial" w:hAnsi="Calibri" w:cs="Calibri"/>
          <w:color w:val="auto"/>
          <w:sz w:val="22"/>
          <w:szCs w:val="22"/>
        </w:rPr>
        <w:tab/>
        <w:t>---------------------------,</w:t>
      </w:r>
    </w:p>
    <w:p w14:paraId="4BB0E91A" w14:textId="77777777" w:rsidR="007C6545" w:rsidRPr="0073675F" w:rsidRDefault="007C6545" w:rsidP="00CF7C15">
      <w:pPr>
        <w:widowControl/>
        <w:suppressAutoHyphens/>
        <w:spacing w:before="60" w:after="60"/>
        <w:rPr>
          <w:rFonts w:ascii="Calibri" w:eastAsia="Arial" w:hAnsi="Calibri" w:cs="Calibri"/>
          <w:color w:val="auto"/>
          <w:sz w:val="22"/>
          <w:szCs w:val="22"/>
        </w:rPr>
      </w:pPr>
      <w:r w:rsidRPr="0073675F">
        <w:rPr>
          <w:rFonts w:ascii="Calibri" w:eastAsia="Arial" w:hAnsi="Calibri" w:cs="Calibri"/>
          <w:color w:val="auto"/>
          <w:sz w:val="22"/>
          <w:szCs w:val="22"/>
        </w:rPr>
        <w:t>trvale bytem:</w:t>
      </w:r>
      <w:r w:rsidRPr="0073675F">
        <w:rPr>
          <w:rFonts w:ascii="Calibri" w:eastAsia="Arial" w:hAnsi="Calibri" w:cs="Calibri"/>
          <w:color w:val="auto"/>
          <w:sz w:val="22"/>
          <w:szCs w:val="22"/>
        </w:rPr>
        <w:tab/>
      </w:r>
      <w:r w:rsidRPr="0073675F">
        <w:rPr>
          <w:rFonts w:ascii="Calibri" w:eastAsia="Arial" w:hAnsi="Calibri" w:cs="Calibri"/>
          <w:color w:val="auto"/>
          <w:sz w:val="22"/>
          <w:szCs w:val="22"/>
        </w:rPr>
        <w:tab/>
        <w:t>--------------------------,</w:t>
      </w:r>
    </w:p>
    <w:p w14:paraId="5CEB7883" w14:textId="77777777" w:rsidR="007C6545" w:rsidRPr="0073675F" w:rsidRDefault="007C6545" w:rsidP="00CF7C15">
      <w:pPr>
        <w:widowControl/>
        <w:suppressAutoHyphens/>
        <w:rPr>
          <w:rFonts w:ascii="Calibri" w:hAnsi="Calibri" w:cs="Calibri"/>
          <w:color w:val="auto"/>
          <w:sz w:val="22"/>
          <w:szCs w:val="22"/>
          <w:shd w:val="clear" w:color="auto" w:fill="FFFFFF"/>
        </w:rPr>
      </w:pPr>
      <w:r w:rsidRPr="0073675F">
        <w:rPr>
          <w:rFonts w:ascii="Calibri" w:eastAsia="Arial" w:hAnsi="Calibri" w:cs="Calibri"/>
          <w:color w:val="auto"/>
          <w:sz w:val="22"/>
          <w:szCs w:val="22"/>
        </w:rPr>
        <w:t>kontakt:</w:t>
      </w:r>
      <w:r w:rsidRPr="0073675F">
        <w:rPr>
          <w:rFonts w:ascii="Calibri" w:eastAsia="Arial" w:hAnsi="Calibri" w:cs="Calibri"/>
          <w:color w:val="auto"/>
          <w:sz w:val="22"/>
          <w:szCs w:val="22"/>
        </w:rPr>
        <w:tab/>
      </w:r>
      <w:r w:rsidRPr="0073675F">
        <w:rPr>
          <w:rFonts w:ascii="Calibri" w:eastAsia="Arial" w:hAnsi="Calibri" w:cs="Calibri"/>
          <w:color w:val="auto"/>
          <w:sz w:val="22"/>
          <w:szCs w:val="22"/>
        </w:rPr>
        <w:tab/>
        <w:t>----------------------------,</w:t>
      </w:r>
    </w:p>
    <w:p w14:paraId="507B3346" w14:textId="77777777" w:rsidR="007C6545" w:rsidRPr="0073675F" w:rsidRDefault="007C6545" w:rsidP="00CF7C15">
      <w:pPr>
        <w:widowControl/>
        <w:suppressAutoHyphens/>
        <w:rPr>
          <w:rFonts w:ascii="Calibri" w:hAnsi="Calibri" w:cs="Calibri"/>
          <w:color w:val="333333"/>
          <w:sz w:val="22"/>
          <w:szCs w:val="22"/>
          <w:shd w:val="clear" w:color="auto" w:fill="FFFFFF"/>
        </w:rPr>
      </w:pPr>
      <w:r w:rsidRPr="0073675F">
        <w:rPr>
          <w:rFonts w:ascii="Calibri" w:eastAsia="Arial" w:hAnsi="Calibri" w:cs="Calibri"/>
          <w:color w:val="auto"/>
          <w:sz w:val="22"/>
          <w:szCs w:val="22"/>
        </w:rPr>
        <w:t xml:space="preserve">bankovní spojení: </w:t>
      </w:r>
      <w:r w:rsidRPr="0073675F">
        <w:rPr>
          <w:rFonts w:ascii="Calibri" w:hAnsi="Calibri" w:cs="Calibri"/>
          <w:color w:val="333333"/>
          <w:sz w:val="22"/>
          <w:szCs w:val="22"/>
          <w:shd w:val="clear" w:color="auto" w:fill="FFFFFF"/>
        </w:rPr>
        <w:tab/>
        <w:t>----------------------------</w:t>
      </w:r>
      <w:r w:rsidRPr="0073675F">
        <w:rPr>
          <w:rFonts w:ascii="Calibri" w:hAnsi="Calibri" w:cs="Calibri"/>
          <w:color w:val="auto"/>
          <w:sz w:val="22"/>
          <w:szCs w:val="22"/>
          <w:shd w:val="clear" w:color="auto" w:fill="FFFFFF"/>
        </w:rPr>
        <w:t>,</w:t>
      </w:r>
    </w:p>
    <w:p w14:paraId="216ADDAC" w14:textId="77777777" w:rsidR="007C6545" w:rsidRPr="0073675F" w:rsidRDefault="007C6545" w:rsidP="00CF7C15">
      <w:pPr>
        <w:widowControl/>
        <w:pBdr>
          <w:top w:val="nil"/>
          <w:left w:val="nil"/>
          <w:bottom w:val="nil"/>
          <w:right w:val="nil"/>
          <w:between w:val="nil"/>
          <w:bar w:val="nil"/>
        </w:pBdr>
        <w:suppressAutoHyphens/>
        <w:jc w:val="both"/>
        <w:rPr>
          <w:rFonts w:ascii="Calibri" w:eastAsia="Arial Unicode MS" w:hAnsi="Calibri" w:cs="Calibri"/>
          <w:color w:val="auto"/>
          <w:sz w:val="22"/>
          <w:szCs w:val="22"/>
          <w:bdr w:val="nil"/>
        </w:rPr>
      </w:pPr>
      <w:r w:rsidRPr="0073675F">
        <w:rPr>
          <w:rFonts w:ascii="Calibri" w:eastAsia="Calibri" w:hAnsi="Calibri" w:cs="Calibri"/>
          <w:color w:val="auto"/>
          <w:sz w:val="22"/>
          <w:szCs w:val="22"/>
          <w:bdr w:val="nil"/>
        </w:rPr>
        <w:t xml:space="preserve">číslo účtu: </w:t>
      </w:r>
      <w:r w:rsidRPr="0073675F">
        <w:rPr>
          <w:rFonts w:ascii="Calibri" w:eastAsia="Calibri" w:hAnsi="Calibri" w:cs="Calibri"/>
          <w:color w:val="auto"/>
          <w:sz w:val="22"/>
          <w:szCs w:val="22"/>
          <w:bdr w:val="nil"/>
        </w:rPr>
        <w:tab/>
      </w:r>
      <w:r w:rsidRPr="0073675F">
        <w:rPr>
          <w:rFonts w:ascii="Calibri" w:eastAsia="Calibri" w:hAnsi="Calibri" w:cs="Calibri"/>
          <w:color w:val="auto"/>
          <w:sz w:val="22"/>
          <w:szCs w:val="22"/>
          <w:bdr w:val="nil"/>
        </w:rPr>
        <w:tab/>
        <w:t>----------------------------,</w:t>
      </w:r>
    </w:p>
    <w:p w14:paraId="1BC6CFC6" w14:textId="77777777" w:rsidR="007C6545" w:rsidRPr="0073675F" w:rsidRDefault="007C6545" w:rsidP="00CF7C15">
      <w:pPr>
        <w:widowControl/>
        <w:pBdr>
          <w:top w:val="nil"/>
          <w:left w:val="nil"/>
          <w:bottom w:val="nil"/>
          <w:right w:val="nil"/>
          <w:between w:val="nil"/>
          <w:bar w:val="nil"/>
        </w:pBdr>
        <w:suppressAutoHyphens/>
        <w:jc w:val="both"/>
        <w:rPr>
          <w:rFonts w:ascii="Calibri" w:eastAsia="Calibri" w:hAnsi="Calibri" w:cs="Calibri"/>
          <w:color w:val="auto"/>
          <w:sz w:val="22"/>
          <w:szCs w:val="22"/>
          <w:bdr w:val="nil"/>
        </w:rPr>
      </w:pPr>
      <w:r w:rsidRPr="0073675F">
        <w:rPr>
          <w:rFonts w:ascii="Calibri" w:eastAsia="Calibri" w:hAnsi="Calibri" w:cs="Calibri"/>
          <w:color w:val="auto"/>
          <w:sz w:val="22"/>
          <w:szCs w:val="22"/>
          <w:bdr w:val="nil"/>
        </w:rPr>
        <w:t xml:space="preserve">státní občanství: </w:t>
      </w:r>
      <w:r w:rsidRPr="0073675F">
        <w:rPr>
          <w:rFonts w:ascii="Calibri" w:eastAsia="Calibri" w:hAnsi="Calibri" w:cs="Calibri"/>
          <w:color w:val="auto"/>
          <w:sz w:val="22"/>
          <w:szCs w:val="22"/>
          <w:bdr w:val="nil"/>
        </w:rPr>
        <w:tab/>
        <w:t>----------------------------,</w:t>
      </w:r>
    </w:p>
    <w:p w14:paraId="351DB2ED" w14:textId="77777777" w:rsidR="007C6545" w:rsidRPr="0073675F" w:rsidRDefault="007C6545" w:rsidP="00CF7C15">
      <w:pPr>
        <w:widowControl/>
        <w:pBdr>
          <w:top w:val="nil"/>
          <w:left w:val="nil"/>
          <w:bottom w:val="nil"/>
          <w:right w:val="nil"/>
          <w:between w:val="nil"/>
          <w:bar w:val="nil"/>
        </w:pBdr>
        <w:suppressAutoHyphens/>
        <w:jc w:val="both"/>
        <w:rPr>
          <w:rFonts w:ascii="Calibri" w:eastAsia="Calibri" w:hAnsi="Calibri" w:cs="Calibri"/>
          <w:color w:val="auto"/>
          <w:sz w:val="22"/>
          <w:szCs w:val="22"/>
          <w:bdr w:val="nil"/>
        </w:rPr>
      </w:pPr>
      <w:r w:rsidRPr="0073675F">
        <w:rPr>
          <w:rFonts w:ascii="Calibri" w:eastAsia="Calibri" w:hAnsi="Calibri" w:cs="Calibri"/>
          <w:color w:val="auto"/>
          <w:sz w:val="22"/>
          <w:szCs w:val="22"/>
          <w:bdr w:val="nil"/>
        </w:rPr>
        <w:lastRenderedPageBreak/>
        <w:t>rodinný stav:</w:t>
      </w:r>
      <w:r w:rsidRPr="0073675F">
        <w:rPr>
          <w:rFonts w:ascii="Calibri" w:eastAsia="Calibri" w:hAnsi="Calibri" w:cs="Calibri"/>
          <w:color w:val="auto"/>
          <w:sz w:val="22"/>
          <w:szCs w:val="22"/>
          <w:bdr w:val="nil"/>
        </w:rPr>
        <w:tab/>
      </w:r>
      <w:r w:rsidRPr="0073675F">
        <w:rPr>
          <w:rFonts w:ascii="Calibri" w:eastAsia="Calibri" w:hAnsi="Calibri" w:cs="Calibri"/>
          <w:color w:val="auto"/>
          <w:sz w:val="22"/>
          <w:szCs w:val="22"/>
          <w:bdr w:val="nil"/>
        </w:rPr>
        <w:tab/>
        <w:t>----------------------------,</w:t>
      </w:r>
    </w:p>
    <w:p w14:paraId="4F65F953" w14:textId="77777777" w:rsidR="007C6545" w:rsidRPr="0073675F" w:rsidRDefault="007C6545" w:rsidP="00CF7C15">
      <w:pPr>
        <w:widowControl/>
        <w:pBdr>
          <w:top w:val="nil"/>
          <w:left w:val="nil"/>
          <w:bottom w:val="nil"/>
          <w:right w:val="nil"/>
          <w:between w:val="nil"/>
          <w:bar w:val="nil"/>
        </w:pBdr>
        <w:suppressAutoHyphens/>
        <w:jc w:val="both"/>
        <w:rPr>
          <w:rFonts w:ascii="Calibri" w:eastAsia="Calibri" w:hAnsi="Calibri" w:cs="Calibri"/>
          <w:color w:val="auto"/>
          <w:sz w:val="22"/>
          <w:szCs w:val="22"/>
          <w:bdr w:val="nil"/>
        </w:rPr>
      </w:pPr>
      <w:r w:rsidRPr="0073675F">
        <w:rPr>
          <w:rFonts w:ascii="Calibri" w:eastAsia="Calibri" w:hAnsi="Calibri" w:cs="Calibri"/>
          <w:color w:val="auto"/>
          <w:sz w:val="22"/>
          <w:szCs w:val="22"/>
          <w:bdr w:val="nil"/>
        </w:rPr>
        <w:t>adresa pro doručování: ----------------------------,</w:t>
      </w:r>
    </w:p>
    <w:p w14:paraId="161ACD15" w14:textId="77777777" w:rsidR="007C6545" w:rsidRPr="0073675F" w:rsidRDefault="007C6545" w:rsidP="00CF7C15">
      <w:pPr>
        <w:widowControl/>
        <w:suppressAutoHyphens/>
        <w:jc w:val="both"/>
        <w:rPr>
          <w:rFonts w:ascii="Calibri" w:hAnsi="Calibri" w:cs="Calibri"/>
          <w:sz w:val="22"/>
          <w:szCs w:val="22"/>
        </w:rPr>
      </w:pPr>
      <w:r w:rsidRPr="0073675F">
        <w:rPr>
          <w:rFonts w:ascii="Calibri" w:hAnsi="Calibri" w:cs="Calibri"/>
          <w:sz w:val="22"/>
          <w:szCs w:val="22"/>
        </w:rPr>
        <w:t>ideální spoluvlastnický podíl o velikosti: --------,</w:t>
      </w:r>
    </w:p>
    <w:p w14:paraId="44CEC48B" w14:textId="77777777" w:rsidR="007C6545" w:rsidRPr="0073675F" w:rsidRDefault="007C6545" w:rsidP="00CF7C15">
      <w:pPr>
        <w:widowControl/>
        <w:suppressAutoHyphens/>
        <w:spacing w:after="120"/>
        <w:ind w:left="567"/>
        <w:jc w:val="both"/>
        <w:rPr>
          <w:rFonts w:ascii="Calibri" w:hAnsi="Calibri" w:cs="Calibri"/>
          <w:sz w:val="22"/>
          <w:szCs w:val="22"/>
        </w:rPr>
      </w:pPr>
    </w:p>
    <w:p w14:paraId="5940D4DD" w14:textId="1621E252" w:rsidR="00821BED" w:rsidRPr="009012BB" w:rsidRDefault="00150AF4" w:rsidP="00CF7C15">
      <w:pPr>
        <w:widowControl/>
        <w:suppressAutoHyphens/>
        <w:spacing w:after="120"/>
        <w:ind w:left="567"/>
        <w:jc w:val="both"/>
        <w:rPr>
          <w:rFonts w:ascii="Calibri" w:hAnsi="Calibri" w:cs="Calibri"/>
          <w:sz w:val="22"/>
          <w:szCs w:val="22"/>
        </w:rPr>
      </w:pPr>
      <w:r w:rsidRPr="009012BB">
        <w:rPr>
          <w:rFonts w:ascii="Calibri" w:hAnsi="Calibri" w:cs="Calibri"/>
          <w:sz w:val="22"/>
          <w:szCs w:val="22"/>
        </w:rPr>
        <w:t>Obchodní korporace</w:t>
      </w:r>
    </w:p>
    <w:p w14:paraId="1975B389" w14:textId="77777777" w:rsidR="00150AF4" w:rsidRPr="009012BB" w:rsidRDefault="00150AF4" w:rsidP="00CF7C15">
      <w:pPr>
        <w:widowControl/>
        <w:suppressAutoHyphens/>
        <w:spacing w:before="60" w:after="60"/>
        <w:rPr>
          <w:rFonts w:ascii="Calibri" w:eastAsia="Arial" w:hAnsi="Calibri" w:cs="Calibri"/>
          <w:color w:val="auto"/>
          <w:sz w:val="22"/>
          <w:szCs w:val="22"/>
        </w:rPr>
      </w:pPr>
      <w:r w:rsidRPr="009012BB">
        <w:rPr>
          <w:rFonts w:ascii="Calibri" w:eastAsia="Arial" w:hAnsi="Calibri" w:cs="Calibri"/>
          <w:color w:val="auto"/>
          <w:sz w:val="22"/>
          <w:szCs w:val="22"/>
        </w:rPr>
        <w:t>……………………………..</w:t>
      </w:r>
    </w:p>
    <w:p w14:paraId="77DCFAA7" w14:textId="2512CE32" w:rsidR="006930D2" w:rsidRPr="009012BB" w:rsidRDefault="006930D2" w:rsidP="00CF7C15">
      <w:pPr>
        <w:widowControl/>
        <w:suppressAutoHyphens/>
        <w:spacing w:before="60" w:after="60"/>
        <w:rPr>
          <w:rFonts w:ascii="Calibri" w:eastAsia="Arial" w:hAnsi="Calibri" w:cs="Calibri"/>
          <w:color w:val="auto"/>
          <w:sz w:val="22"/>
          <w:szCs w:val="22"/>
        </w:rPr>
      </w:pPr>
      <w:r w:rsidRPr="009012BB">
        <w:rPr>
          <w:rFonts w:ascii="Calibri" w:eastAsia="Arial" w:hAnsi="Calibri" w:cs="Calibri"/>
          <w:color w:val="auto"/>
          <w:sz w:val="22"/>
          <w:szCs w:val="22"/>
        </w:rPr>
        <w:t>sídlem:</w:t>
      </w:r>
      <w:r w:rsidRPr="009012BB">
        <w:rPr>
          <w:rFonts w:ascii="Calibri" w:eastAsia="Arial" w:hAnsi="Calibri" w:cs="Calibri"/>
          <w:color w:val="auto"/>
          <w:sz w:val="22"/>
          <w:szCs w:val="22"/>
        </w:rPr>
        <w:tab/>
      </w:r>
      <w:r w:rsidRPr="009012BB">
        <w:rPr>
          <w:rFonts w:ascii="Calibri" w:eastAsia="Arial" w:hAnsi="Calibri" w:cs="Calibri"/>
          <w:color w:val="auto"/>
          <w:sz w:val="22"/>
          <w:szCs w:val="22"/>
        </w:rPr>
        <w:tab/>
      </w:r>
      <w:r w:rsidRPr="009012BB">
        <w:rPr>
          <w:rFonts w:ascii="Calibri" w:eastAsia="Arial" w:hAnsi="Calibri" w:cs="Calibri"/>
          <w:color w:val="auto"/>
          <w:sz w:val="22"/>
          <w:szCs w:val="22"/>
        </w:rPr>
        <w:tab/>
      </w:r>
      <w:r w:rsidR="00150AF4" w:rsidRPr="009012BB">
        <w:rPr>
          <w:rFonts w:ascii="Calibri" w:eastAsia="Arial" w:hAnsi="Calibri" w:cs="Calibri"/>
          <w:color w:val="auto"/>
          <w:sz w:val="22"/>
          <w:szCs w:val="22"/>
        </w:rPr>
        <w:t>--------------------------</w:t>
      </w:r>
      <w:r w:rsidRPr="009012BB">
        <w:rPr>
          <w:rFonts w:ascii="Calibri" w:eastAsia="Arial" w:hAnsi="Calibri" w:cs="Calibri"/>
          <w:color w:val="auto"/>
          <w:sz w:val="22"/>
          <w:szCs w:val="22"/>
        </w:rPr>
        <w:t>,</w:t>
      </w:r>
    </w:p>
    <w:p w14:paraId="7388DD97" w14:textId="6FD1BA58" w:rsidR="006930D2" w:rsidRPr="009012BB" w:rsidRDefault="006930D2" w:rsidP="00CF7C15">
      <w:pPr>
        <w:widowControl/>
        <w:suppressAutoHyphens/>
        <w:spacing w:before="60"/>
        <w:rPr>
          <w:rFonts w:ascii="Calibri" w:eastAsia="Arial" w:hAnsi="Calibri" w:cs="Calibri"/>
          <w:color w:val="auto"/>
          <w:sz w:val="22"/>
          <w:szCs w:val="22"/>
        </w:rPr>
      </w:pPr>
      <w:r w:rsidRPr="009012BB">
        <w:rPr>
          <w:rFonts w:ascii="Calibri" w:eastAsia="Arial" w:hAnsi="Calibri" w:cs="Calibri"/>
          <w:color w:val="auto"/>
          <w:sz w:val="22"/>
          <w:szCs w:val="22"/>
        </w:rPr>
        <w:t>IČO:</w:t>
      </w:r>
      <w:r w:rsidRPr="009012BB">
        <w:rPr>
          <w:rFonts w:ascii="Calibri" w:eastAsia="Arial" w:hAnsi="Calibri" w:cs="Calibri"/>
          <w:color w:val="auto"/>
          <w:sz w:val="22"/>
          <w:szCs w:val="22"/>
        </w:rPr>
        <w:tab/>
      </w:r>
      <w:r w:rsidRPr="009012BB">
        <w:rPr>
          <w:rFonts w:ascii="Calibri" w:eastAsia="Arial" w:hAnsi="Calibri" w:cs="Calibri"/>
          <w:color w:val="auto"/>
          <w:sz w:val="22"/>
          <w:szCs w:val="22"/>
        </w:rPr>
        <w:tab/>
      </w:r>
      <w:r w:rsidRPr="009012BB">
        <w:rPr>
          <w:rFonts w:ascii="Calibri" w:eastAsia="Arial" w:hAnsi="Calibri" w:cs="Calibri"/>
          <w:color w:val="auto"/>
          <w:sz w:val="22"/>
          <w:szCs w:val="22"/>
        </w:rPr>
        <w:tab/>
      </w:r>
      <w:r w:rsidR="00150AF4" w:rsidRPr="009012BB">
        <w:rPr>
          <w:rFonts w:ascii="Calibri" w:eastAsia="Arial" w:hAnsi="Calibri" w:cs="Calibri"/>
          <w:color w:val="auto"/>
          <w:sz w:val="22"/>
          <w:szCs w:val="22"/>
        </w:rPr>
        <w:t>---------------------------</w:t>
      </w:r>
      <w:r w:rsidRPr="009012BB">
        <w:rPr>
          <w:rFonts w:ascii="Calibri" w:eastAsia="Arial" w:hAnsi="Calibri" w:cs="Calibri"/>
          <w:color w:val="auto"/>
          <w:sz w:val="22"/>
          <w:szCs w:val="22"/>
        </w:rPr>
        <w:t>,</w:t>
      </w:r>
    </w:p>
    <w:p w14:paraId="63448357" w14:textId="65C826BE" w:rsidR="00821BED" w:rsidRPr="009012BB" w:rsidRDefault="006930D2" w:rsidP="00CF7C15">
      <w:pPr>
        <w:widowControl/>
        <w:suppressAutoHyphens/>
        <w:rPr>
          <w:rFonts w:ascii="Calibri" w:hAnsi="Calibri" w:cs="Calibri"/>
          <w:color w:val="auto"/>
          <w:sz w:val="22"/>
          <w:szCs w:val="22"/>
          <w:shd w:val="clear" w:color="auto" w:fill="FFFFFF"/>
        </w:rPr>
      </w:pPr>
      <w:r w:rsidRPr="009012BB">
        <w:rPr>
          <w:rFonts w:ascii="Calibri" w:eastAsia="Arial" w:hAnsi="Calibri" w:cs="Calibri"/>
          <w:color w:val="auto"/>
          <w:sz w:val="22"/>
          <w:szCs w:val="22"/>
        </w:rPr>
        <w:t>DIČ:</w:t>
      </w:r>
      <w:r w:rsidRPr="009012BB">
        <w:rPr>
          <w:rFonts w:ascii="Calibri" w:eastAsia="Arial" w:hAnsi="Calibri" w:cs="Calibri"/>
          <w:color w:val="auto"/>
          <w:sz w:val="22"/>
          <w:szCs w:val="22"/>
        </w:rPr>
        <w:tab/>
      </w:r>
      <w:r w:rsidRPr="009012BB">
        <w:rPr>
          <w:rFonts w:ascii="Calibri" w:eastAsia="Arial" w:hAnsi="Calibri" w:cs="Calibri"/>
          <w:color w:val="auto"/>
          <w:sz w:val="22"/>
          <w:szCs w:val="22"/>
        </w:rPr>
        <w:tab/>
      </w:r>
      <w:r w:rsidRPr="009012BB">
        <w:rPr>
          <w:rFonts w:ascii="Calibri" w:eastAsia="Arial" w:hAnsi="Calibri" w:cs="Calibri"/>
          <w:color w:val="auto"/>
          <w:sz w:val="22"/>
          <w:szCs w:val="22"/>
        </w:rPr>
        <w:tab/>
      </w:r>
      <w:r w:rsidR="00150AF4" w:rsidRPr="009012BB">
        <w:rPr>
          <w:rFonts w:ascii="Calibri" w:eastAsia="Arial" w:hAnsi="Calibri" w:cs="Calibri"/>
          <w:color w:val="auto"/>
          <w:sz w:val="22"/>
          <w:szCs w:val="22"/>
        </w:rPr>
        <w:t>----------------------------,</w:t>
      </w:r>
    </w:p>
    <w:p w14:paraId="611E45E4" w14:textId="03ACE6D0" w:rsidR="006930D2" w:rsidRPr="009012BB" w:rsidRDefault="006930D2" w:rsidP="00CF7C15">
      <w:pPr>
        <w:widowControl/>
        <w:suppressAutoHyphens/>
        <w:rPr>
          <w:rFonts w:ascii="Calibri" w:hAnsi="Calibri" w:cs="Calibri"/>
          <w:color w:val="333333"/>
          <w:sz w:val="22"/>
          <w:szCs w:val="22"/>
          <w:shd w:val="clear" w:color="auto" w:fill="FFFFFF"/>
        </w:rPr>
      </w:pPr>
      <w:r w:rsidRPr="009012BB">
        <w:rPr>
          <w:rFonts w:ascii="Calibri" w:eastAsia="Arial" w:hAnsi="Calibri" w:cs="Calibri"/>
          <w:color w:val="auto"/>
          <w:sz w:val="22"/>
          <w:szCs w:val="22"/>
        </w:rPr>
        <w:t xml:space="preserve">ID datové schránky: </w:t>
      </w:r>
      <w:r w:rsidRPr="009012BB">
        <w:rPr>
          <w:rFonts w:ascii="Calibri" w:hAnsi="Calibri" w:cs="Calibri"/>
          <w:color w:val="333333"/>
          <w:sz w:val="22"/>
          <w:szCs w:val="22"/>
          <w:shd w:val="clear" w:color="auto" w:fill="FFFFFF"/>
        </w:rPr>
        <w:tab/>
      </w:r>
      <w:r w:rsidR="00150AF4" w:rsidRPr="009012BB">
        <w:rPr>
          <w:rFonts w:ascii="Calibri" w:hAnsi="Calibri" w:cs="Calibri"/>
          <w:color w:val="333333"/>
          <w:sz w:val="22"/>
          <w:szCs w:val="22"/>
          <w:shd w:val="clear" w:color="auto" w:fill="FFFFFF"/>
        </w:rPr>
        <w:t>----------------------------</w:t>
      </w:r>
      <w:r w:rsidRPr="009012BB">
        <w:rPr>
          <w:rFonts w:ascii="Calibri" w:hAnsi="Calibri" w:cs="Calibri"/>
          <w:color w:val="auto"/>
          <w:sz w:val="22"/>
          <w:szCs w:val="22"/>
          <w:shd w:val="clear" w:color="auto" w:fill="FFFFFF"/>
        </w:rPr>
        <w:t>,</w:t>
      </w:r>
    </w:p>
    <w:p w14:paraId="616C2061" w14:textId="6319DB98" w:rsidR="006930D2" w:rsidRPr="009012BB" w:rsidRDefault="006930D2" w:rsidP="00CF7C15">
      <w:pPr>
        <w:widowControl/>
        <w:pBdr>
          <w:top w:val="nil"/>
          <w:left w:val="nil"/>
          <w:bottom w:val="nil"/>
          <w:right w:val="nil"/>
          <w:between w:val="nil"/>
          <w:bar w:val="nil"/>
        </w:pBdr>
        <w:suppressAutoHyphens/>
        <w:spacing w:before="60"/>
        <w:jc w:val="both"/>
        <w:rPr>
          <w:rFonts w:ascii="Calibri" w:eastAsia="Arial Unicode MS" w:hAnsi="Calibri" w:cs="Calibri"/>
          <w:color w:val="auto"/>
          <w:sz w:val="22"/>
          <w:szCs w:val="22"/>
          <w:bdr w:val="nil"/>
        </w:rPr>
      </w:pPr>
      <w:r w:rsidRPr="009012BB">
        <w:rPr>
          <w:rFonts w:ascii="Calibri" w:eastAsia="Calibri" w:hAnsi="Calibri" w:cs="Calibri"/>
          <w:color w:val="auto"/>
          <w:sz w:val="22"/>
          <w:szCs w:val="22"/>
          <w:bdr w:val="nil"/>
        </w:rPr>
        <w:t xml:space="preserve">bankovní spojení: </w:t>
      </w:r>
      <w:r w:rsidRPr="009012BB">
        <w:rPr>
          <w:rFonts w:ascii="Calibri" w:eastAsia="Calibri" w:hAnsi="Calibri" w:cs="Calibri"/>
          <w:color w:val="auto"/>
          <w:sz w:val="22"/>
          <w:szCs w:val="22"/>
          <w:bdr w:val="nil"/>
        </w:rPr>
        <w:tab/>
      </w:r>
      <w:r w:rsidR="00150AF4" w:rsidRPr="009012BB">
        <w:rPr>
          <w:rFonts w:ascii="Calibri" w:eastAsia="Calibri" w:hAnsi="Calibri" w:cs="Calibri"/>
          <w:color w:val="auto"/>
          <w:sz w:val="22"/>
          <w:szCs w:val="22"/>
          <w:bdr w:val="nil"/>
        </w:rPr>
        <w:t>----------------------------</w:t>
      </w:r>
      <w:r w:rsidR="00821BED" w:rsidRPr="009012BB">
        <w:rPr>
          <w:rFonts w:ascii="Calibri" w:eastAsia="Calibri" w:hAnsi="Calibri" w:cs="Calibri"/>
          <w:sz w:val="22"/>
          <w:szCs w:val="22"/>
          <w:bdr w:val="nil"/>
        </w:rPr>
        <w:t>,</w:t>
      </w:r>
    </w:p>
    <w:p w14:paraId="0C23204E" w14:textId="36E3FAD0" w:rsidR="006930D2" w:rsidRPr="009012BB" w:rsidRDefault="006930D2" w:rsidP="00CF7C15">
      <w:pPr>
        <w:widowControl/>
        <w:pBdr>
          <w:top w:val="nil"/>
          <w:left w:val="nil"/>
          <w:bottom w:val="nil"/>
          <w:right w:val="nil"/>
          <w:between w:val="nil"/>
          <w:bar w:val="nil"/>
        </w:pBdr>
        <w:suppressAutoHyphens/>
        <w:jc w:val="both"/>
        <w:rPr>
          <w:rFonts w:ascii="Calibri" w:eastAsia="Arial Unicode MS" w:hAnsi="Calibri" w:cs="Calibri"/>
          <w:color w:val="auto"/>
          <w:sz w:val="22"/>
          <w:szCs w:val="22"/>
          <w:bdr w:val="nil"/>
        </w:rPr>
      </w:pPr>
      <w:r w:rsidRPr="009012BB">
        <w:rPr>
          <w:rFonts w:ascii="Calibri" w:eastAsia="Calibri" w:hAnsi="Calibri" w:cs="Calibri"/>
          <w:color w:val="auto"/>
          <w:sz w:val="22"/>
          <w:szCs w:val="22"/>
          <w:bdr w:val="nil"/>
        </w:rPr>
        <w:t xml:space="preserve">číslo účtu: </w:t>
      </w:r>
      <w:r w:rsidRPr="009012BB">
        <w:rPr>
          <w:rFonts w:ascii="Calibri" w:eastAsia="Calibri" w:hAnsi="Calibri" w:cs="Calibri"/>
          <w:color w:val="auto"/>
          <w:sz w:val="22"/>
          <w:szCs w:val="22"/>
          <w:bdr w:val="nil"/>
        </w:rPr>
        <w:tab/>
      </w:r>
      <w:r w:rsidRPr="009012BB">
        <w:rPr>
          <w:rFonts w:ascii="Calibri" w:eastAsia="Calibri" w:hAnsi="Calibri" w:cs="Calibri"/>
          <w:color w:val="auto"/>
          <w:sz w:val="22"/>
          <w:szCs w:val="22"/>
          <w:bdr w:val="nil"/>
        </w:rPr>
        <w:tab/>
      </w:r>
      <w:r w:rsidR="00150AF4" w:rsidRPr="009012BB">
        <w:rPr>
          <w:rFonts w:ascii="Calibri" w:eastAsia="Calibri" w:hAnsi="Calibri" w:cs="Calibri"/>
          <w:color w:val="auto"/>
          <w:sz w:val="22"/>
          <w:szCs w:val="22"/>
          <w:bdr w:val="nil"/>
        </w:rPr>
        <w:t>----------------------------</w:t>
      </w:r>
      <w:r w:rsidRPr="009012BB">
        <w:rPr>
          <w:rFonts w:ascii="Calibri" w:eastAsia="Calibri" w:hAnsi="Calibri" w:cs="Calibri"/>
          <w:color w:val="auto"/>
          <w:sz w:val="22"/>
          <w:szCs w:val="22"/>
          <w:bdr w:val="nil"/>
        </w:rPr>
        <w:t>,</w:t>
      </w:r>
    </w:p>
    <w:p w14:paraId="41F5964F" w14:textId="29C0A391" w:rsidR="00821BED" w:rsidRPr="009012BB" w:rsidRDefault="006930D2" w:rsidP="00CF7C15">
      <w:pPr>
        <w:widowControl/>
        <w:pBdr>
          <w:top w:val="nil"/>
          <w:left w:val="nil"/>
          <w:bottom w:val="nil"/>
          <w:right w:val="nil"/>
          <w:between w:val="nil"/>
          <w:bar w:val="nil"/>
        </w:pBdr>
        <w:suppressAutoHyphens/>
        <w:jc w:val="both"/>
        <w:rPr>
          <w:rFonts w:ascii="Calibri" w:eastAsia="Calibri" w:hAnsi="Calibri" w:cs="Calibri"/>
          <w:sz w:val="22"/>
          <w:szCs w:val="22"/>
          <w:bdr w:val="nil"/>
        </w:rPr>
      </w:pPr>
      <w:r w:rsidRPr="009012BB">
        <w:rPr>
          <w:rFonts w:ascii="Calibri" w:eastAsia="Calibri" w:hAnsi="Calibri" w:cs="Calibri"/>
          <w:color w:val="auto"/>
          <w:sz w:val="22"/>
          <w:szCs w:val="22"/>
          <w:bdr w:val="nil"/>
        </w:rPr>
        <w:t xml:space="preserve">zastoupena: </w:t>
      </w:r>
      <w:r w:rsidRPr="009012BB">
        <w:rPr>
          <w:rFonts w:ascii="Calibri" w:eastAsia="Calibri" w:hAnsi="Calibri" w:cs="Calibri"/>
          <w:color w:val="auto"/>
          <w:sz w:val="22"/>
          <w:szCs w:val="22"/>
          <w:bdr w:val="nil"/>
        </w:rPr>
        <w:tab/>
      </w:r>
      <w:r w:rsidRPr="009012BB">
        <w:rPr>
          <w:rFonts w:ascii="Calibri" w:eastAsia="Calibri" w:hAnsi="Calibri" w:cs="Calibri"/>
          <w:color w:val="auto"/>
          <w:sz w:val="22"/>
          <w:szCs w:val="22"/>
          <w:bdr w:val="nil"/>
        </w:rPr>
        <w:tab/>
      </w:r>
      <w:r w:rsidR="00150AF4" w:rsidRPr="009012BB">
        <w:rPr>
          <w:rFonts w:ascii="Calibri" w:eastAsia="Calibri" w:hAnsi="Calibri" w:cs="Calibri"/>
          <w:color w:val="auto"/>
          <w:sz w:val="22"/>
          <w:szCs w:val="22"/>
          <w:bdr w:val="nil"/>
        </w:rPr>
        <w:t>----------------------------,</w:t>
      </w:r>
    </w:p>
    <w:p w14:paraId="546BBB8E" w14:textId="5E1976C0" w:rsidR="007C6545" w:rsidRPr="009012BB" w:rsidRDefault="007C6545" w:rsidP="00CF7C15">
      <w:pPr>
        <w:widowControl/>
        <w:pBdr>
          <w:top w:val="nil"/>
          <w:left w:val="nil"/>
          <w:bottom w:val="nil"/>
          <w:right w:val="nil"/>
          <w:between w:val="nil"/>
          <w:bar w:val="nil"/>
        </w:pBdr>
        <w:suppressAutoHyphens/>
        <w:spacing w:before="60"/>
        <w:jc w:val="both"/>
        <w:rPr>
          <w:rFonts w:ascii="Calibri" w:eastAsia="Calibri" w:hAnsi="Calibri" w:cs="Calibri"/>
          <w:sz w:val="22"/>
          <w:szCs w:val="22"/>
          <w:bdr w:val="nil"/>
        </w:rPr>
      </w:pPr>
      <w:r w:rsidRPr="009012BB">
        <w:rPr>
          <w:rFonts w:ascii="Calibri" w:hAnsi="Calibri" w:cs="Calibri"/>
          <w:iCs/>
          <w:sz w:val="22"/>
          <w:szCs w:val="22"/>
        </w:rPr>
        <w:t>(NELZE VKLÁDAT HOTOVOST)</w:t>
      </w:r>
    </w:p>
    <w:p w14:paraId="100C3077" w14:textId="033CA70A" w:rsidR="007C6545" w:rsidRPr="009012BB" w:rsidRDefault="007C6545" w:rsidP="00CF7C15">
      <w:pPr>
        <w:widowControl/>
        <w:pBdr>
          <w:top w:val="nil"/>
          <w:left w:val="nil"/>
          <w:bottom w:val="nil"/>
          <w:right w:val="nil"/>
          <w:between w:val="nil"/>
          <w:bar w:val="nil"/>
        </w:pBdr>
        <w:suppressAutoHyphens/>
        <w:spacing w:before="60"/>
        <w:jc w:val="both"/>
        <w:rPr>
          <w:rFonts w:ascii="Calibri" w:eastAsia="Calibri" w:hAnsi="Calibri" w:cs="Calibri"/>
          <w:sz w:val="22"/>
          <w:szCs w:val="22"/>
          <w:bdr w:val="nil"/>
        </w:rPr>
      </w:pPr>
      <w:r w:rsidRPr="009012BB">
        <w:rPr>
          <w:rFonts w:ascii="Calibri" w:hAnsi="Calibri" w:cs="Calibri"/>
          <w:sz w:val="22"/>
          <w:szCs w:val="22"/>
        </w:rPr>
        <w:t>kontaktní email:</w:t>
      </w:r>
      <w:r w:rsidRPr="009012BB">
        <w:rPr>
          <w:rFonts w:ascii="Calibri" w:hAnsi="Calibri" w:cs="Calibri"/>
          <w:sz w:val="22"/>
          <w:szCs w:val="22"/>
        </w:rPr>
        <w:tab/>
      </w:r>
      <w:r w:rsidRPr="009012BB">
        <w:rPr>
          <w:rFonts w:ascii="Calibri" w:hAnsi="Calibri" w:cs="Calibri"/>
          <w:sz w:val="22"/>
          <w:szCs w:val="22"/>
        </w:rPr>
        <w:tab/>
        <w:t>-----------------------------,</w:t>
      </w:r>
    </w:p>
    <w:p w14:paraId="6030427C" w14:textId="78AFEC61" w:rsidR="00821BED" w:rsidRPr="009012BB" w:rsidRDefault="00821BED" w:rsidP="00CF7C15">
      <w:pPr>
        <w:widowControl/>
        <w:pBdr>
          <w:top w:val="nil"/>
          <w:left w:val="nil"/>
          <w:bottom w:val="nil"/>
          <w:right w:val="nil"/>
          <w:between w:val="nil"/>
          <w:bar w:val="nil"/>
        </w:pBdr>
        <w:suppressAutoHyphens/>
        <w:spacing w:before="60"/>
        <w:jc w:val="both"/>
        <w:rPr>
          <w:rFonts w:ascii="Calibri" w:eastAsia="Calibri" w:hAnsi="Calibri" w:cs="Calibri"/>
          <w:sz w:val="22"/>
          <w:szCs w:val="22"/>
          <w:bdr w:val="nil"/>
        </w:rPr>
      </w:pPr>
      <w:r w:rsidRPr="009012BB">
        <w:rPr>
          <w:rFonts w:ascii="Calibri" w:eastAsia="Calibri" w:hAnsi="Calibri" w:cs="Calibri"/>
          <w:sz w:val="22"/>
          <w:szCs w:val="22"/>
          <w:bdr w:val="nil"/>
        </w:rPr>
        <w:t xml:space="preserve">Obchodní korporace </w:t>
      </w:r>
      <w:r w:rsidR="00150AF4" w:rsidRPr="009012BB">
        <w:rPr>
          <w:rFonts w:ascii="Calibri" w:eastAsia="Calibri" w:hAnsi="Calibri" w:cs="Calibri"/>
          <w:sz w:val="22"/>
          <w:szCs w:val="22"/>
          <w:bdr w:val="nil"/>
        </w:rPr>
        <w:t xml:space="preserve">------------------ </w:t>
      </w:r>
      <w:r w:rsidRPr="009012BB">
        <w:rPr>
          <w:rFonts w:ascii="Calibri" w:eastAsia="Calibri" w:hAnsi="Calibri" w:cs="Calibri"/>
          <w:sz w:val="22"/>
          <w:szCs w:val="22"/>
          <w:bdr w:val="nil"/>
        </w:rPr>
        <w:t>je zapsána ve veřejném rejstříku vedeném Městským soudem v</w:t>
      </w:r>
      <w:r w:rsidR="0073522F" w:rsidRPr="009012BB">
        <w:rPr>
          <w:rFonts w:ascii="Calibri" w:eastAsia="Calibri" w:hAnsi="Calibri" w:cs="Calibri"/>
          <w:sz w:val="22"/>
          <w:szCs w:val="22"/>
          <w:bdr w:val="nil"/>
        </w:rPr>
        <w:t> </w:t>
      </w:r>
      <w:r w:rsidR="00150AF4" w:rsidRPr="009012BB">
        <w:rPr>
          <w:rFonts w:ascii="Calibri" w:eastAsia="Calibri" w:hAnsi="Calibri" w:cs="Calibri"/>
          <w:sz w:val="22"/>
          <w:szCs w:val="22"/>
          <w:bdr w:val="nil"/>
        </w:rPr>
        <w:t>----------</w:t>
      </w:r>
      <w:r w:rsidR="0073522F" w:rsidRPr="009012BB">
        <w:rPr>
          <w:rFonts w:ascii="Calibri" w:eastAsia="Calibri" w:hAnsi="Calibri" w:cs="Calibri"/>
          <w:sz w:val="22"/>
          <w:szCs w:val="22"/>
          <w:bdr w:val="nil"/>
        </w:rPr>
        <w:t>,</w:t>
      </w:r>
      <w:r w:rsidRPr="009012BB">
        <w:rPr>
          <w:rFonts w:ascii="Calibri" w:eastAsia="Calibri" w:hAnsi="Calibri" w:cs="Calibri"/>
          <w:sz w:val="22"/>
          <w:szCs w:val="22"/>
          <w:bdr w:val="nil"/>
        </w:rPr>
        <w:t xml:space="preserve"> </w:t>
      </w:r>
      <w:proofErr w:type="spellStart"/>
      <w:r w:rsidRPr="009012BB">
        <w:rPr>
          <w:rFonts w:ascii="Calibri" w:eastAsia="Calibri" w:hAnsi="Calibri" w:cs="Calibri"/>
          <w:sz w:val="22"/>
          <w:szCs w:val="22"/>
          <w:bdr w:val="nil"/>
        </w:rPr>
        <w:t>sp</w:t>
      </w:r>
      <w:proofErr w:type="spellEnd"/>
      <w:r w:rsidRPr="009012BB">
        <w:rPr>
          <w:rFonts w:ascii="Calibri" w:eastAsia="Calibri" w:hAnsi="Calibri" w:cs="Calibri"/>
          <w:sz w:val="22"/>
          <w:szCs w:val="22"/>
          <w:bdr w:val="nil"/>
        </w:rPr>
        <w:t>. zn.</w:t>
      </w:r>
      <w:r w:rsidR="00150AF4" w:rsidRPr="009012BB">
        <w:rPr>
          <w:rFonts w:ascii="Calibri" w:eastAsia="Calibri" w:hAnsi="Calibri" w:cs="Calibri"/>
          <w:sz w:val="22"/>
          <w:szCs w:val="22"/>
          <w:bdr w:val="nil"/>
        </w:rPr>
        <w:t>------------</w:t>
      </w:r>
      <w:r w:rsidRPr="009012BB">
        <w:rPr>
          <w:rFonts w:ascii="Calibri" w:eastAsia="Calibri" w:hAnsi="Calibri" w:cs="Calibri"/>
          <w:sz w:val="22"/>
          <w:szCs w:val="22"/>
          <w:bdr w:val="nil"/>
        </w:rPr>
        <w:t>.</w:t>
      </w:r>
    </w:p>
    <w:p w14:paraId="65C90CEF" w14:textId="22DAB609" w:rsidR="006930D2" w:rsidRPr="0073675F" w:rsidRDefault="006930D2" w:rsidP="00CF7C15">
      <w:pPr>
        <w:widowControl/>
        <w:suppressAutoHyphens/>
        <w:spacing w:before="120"/>
        <w:rPr>
          <w:rFonts w:ascii="Calibri" w:hAnsi="Calibri" w:cs="Calibri"/>
          <w:sz w:val="22"/>
          <w:szCs w:val="22"/>
        </w:rPr>
      </w:pPr>
      <w:r w:rsidRPr="009012BB">
        <w:rPr>
          <w:rFonts w:ascii="Calibri" w:hAnsi="Calibri" w:cs="Calibri"/>
          <w:sz w:val="22"/>
          <w:szCs w:val="22"/>
        </w:rPr>
        <w:t xml:space="preserve">(dále </w:t>
      </w:r>
      <w:r w:rsidR="0035607A" w:rsidRPr="009012BB">
        <w:rPr>
          <w:rFonts w:ascii="Calibri" w:eastAsia="Calibri" w:hAnsi="Calibri" w:cs="Calibri"/>
          <w:color w:val="auto"/>
          <w:sz w:val="22"/>
          <w:szCs w:val="22"/>
          <w:bdr w:val="nil"/>
        </w:rPr>
        <w:t>společně</w:t>
      </w:r>
      <w:r w:rsidR="0035607A" w:rsidRPr="009012BB">
        <w:rPr>
          <w:rFonts w:ascii="Calibri" w:hAnsi="Calibri" w:cs="Calibri"/>
          <w:sz w:val="22"/>
          <w:szCs w:val="22"/>
        </w:rPr>
        <w:t xml:space="preserve"> </w:t>
      </w:r>
      <w:r w:rsidRPr="009012BB">
        <w:rPr>
          <w:rFonts w:ascii="Calibri" w:hAnsi="Calibri" w:cs="Calibri"/>
          <w:sz w:val="22"/>
          <w:szCs w:val="22"/>
        </w:rPr>
        <w:t>jen: „</w:t>
      </w:r>
      <w:r w:rsidR="007C6545" w:rsidRPr="009012BB">
        <w:rPr>
          <w:rFonts w:ascii="Calibri" w:hAnsi="Calibri" w:cs="Calibri"/>
          <w:b/>
          <w:bCs/>
          <w:sz w:val="22"/>
          <w:szCs w:val="22"/>
        </w:rPr>
        <w:t xml:space="preserve">Budoucí </w:t>
      </w:r>
      <w:r w:rsidRPr="009012BB">
        <w:rPr>
          <w:rFonts w:ascii="Calibri" w:hAnsi="Calibri" w:cs="Calibri"/>
          <w:b/>
          <w:bCs/>
          <w:sz w:val="22"/>
          <w:szCs w:val="22"/>
        </w:rPr>
        <w:t>kupující</w:t>
      </w:r>
      <w:r w:rsidRPr="009012BB">
        <w:rPr>
          <w:rFonts w:ascii="Calibri" w:hAnsi="Calibri" w:cs="Calibri"/>
          <w:sz w:val="22"/>
          <w:szCs w:val="22"/>
        </w:rPr>
        <w:t>“)</w:t>
      </w:r>
    </w:p>
    <w:p w14:paraId="6D021A11" w14:textId="39A51EEA" w:rsidR="006930D2" w:rsidRPr="0073675F" w:rsidRDefault="006930D2" w:rsidP="00CF7C15">
      <w:pPr>
        <w:widowControl/>
        <w:suppressAutoHyphens/>
        <w:spacing w:before="480" w:after="480"/>
        <w:jc w:val="center"/>
        <w:rPr>
          <w:rFonts w:ascii="Calibri" w:hAnsi="Calibri" w:cs="Calibri"/>
          <w:sz w:val="22"/>
          <w:szCs w:val="22"/>
        </w:rPr>
      </w:pPr>
      <w:r w:rsidRPr="0073675F">
        <w:rPr>
          <w:rFonts w:ascii="Calibri" w:hAnsi="Calibri" w:cs="Calibri"/>
          <w:sz w:val="22"/>
          <w:szCs w:val="22"/>
        </w:rPr>
        <w:t xml:space="preserve">uzavírají níže uvedeného dne spolu tuto </w:t>
      </w:r>
      <w:r w:rsidR="007C6545" w:rsidRPr="0073675F">
        <w:rPr>
          <w:rFonts w:ascii="Calibri" w:hAnsi="Calibri" w:cs="Calibri"/>
          <w:sz w:val="22"/>
          <w:szCs w:val="22"/>
        </w:rPr>
        <w:t xml:space="preserve">smlouvu o budoucí smlouvě </w:t>
      </w:r>
      <w:r w:rsidRPr="0073675F">
        <w:rPr>
          <w:rFonts w:ascii="Calibri" w:hAnsi="Calibri" w:cs="Calibri"/>
          <w:sz w:val="22"/>
          <w:szCs w:val="22"/>
        </w:rPr>
        <w:t>kupní</w:t>
      </w:r>
      <w:r w:rsidR="0035607A">
        <w:rPr>
          <w:rFonts w:ascii="Calibri" w:hAnsi="Calibri" w:cs="Calibri"/>
          <w:sz w:val="22"/>
          <w:szCs w:val="22"/>
        </w:rPr>
        <w:t>.</w:t>
      </w:r>
      <w:bookmarkStart w:id="1" w:name="_Ref533113251"/>
      <w:bookmarkEnd w:id="0"/>
    </w:p>
    <w:p w14:paraId="3A1BA322" w14:textId="198A7926" w:rsidR="006930D2" w:rsidRPr="0073675F" w:rsidRDefault="00250747" w:rsidP="00CF7C15">
      <w:pPr>
        <w:pStyle w:val="Nadpis1"/>
        <w:keepNext w:val="0"/>
        <w:keepLines w:val="0"/>
        <w:widowControl/>
        <w:suppressAutoHyphens/>
        <w:spacing w:before="240"/>
        <w:ind w:left="567" w:hanging="567"/>
        <w:rPr>
          <w:rFonts w:ascii="Calibri" w:hAnsi="Calibri" w:cs="Calibri"/>
          <w:b/>
          <w:bCs/>
          <w:sz w:val="22"/>
          <w:szCs w:val="22"/>
        </w:rPr>
      </w:pPr>
      <w:bookmarkStart w:id="2" w:name="_Ref11490454"/>
      <w:bookmarkEnd w:id="1"/>
      <w:r w:rsidRPr="0073675F">
        <w:rPr>
          <w:rFonts w:ascii="Calibri" w:hAnsi="Calibri" w:cs="Calibri"/>
          <w:b/>
          <w:bCs/>
          <w:sz w:val="22"/>
          <w:szCs w:val="22"/>
        </w:rPr>
        <w:t xml:space="preserve">Úvodní ustanovení </w:t>
      </w:r>
      <w:bookmarkEnd w:id="2"/>
    </w:p>
    <w:p w14:paraId="44AAC69D" w14:textId="5F55BEE3" w:rsidR="00250747" w:rsidRPr="0073675F" w:rsidRDefault="00250747" w:rsidP="00CF7C15">
      <w:pPr>
        <w:pStyle w:val="Nadpis2"/>
        <w:keepNext w:val="0"/>
        <w:keepLines w:val="0"/>
        <w:widowControl/>
        <w:suppressAutoHyphens/>
        <w:spacing w:before="0" w:after="120"/>
        <w:ind w:left="567" w:hanging="567"/>
        <w:jc w:val="both"/>
        <w:rPr>
          <w:rFonts w:ascii="Calibri" w:hAnsi="Calibri" w:cs="Calibri"/>
          <w:b w:val="0"/>
          <w:sz w:val="22"/>
          <w:szCs w:val="22"/>
        </w:rPr>
      </w:pPr>
      <w:r w:rsidRPr="0073675F">
        <w:rPr>
          <w:rFonts w:ascii="Calibri" w:hAnsi="Calibri" w:cs="Calibri"/>
          <w:b w:val="0"/>
          <w:sz w:val="22"/>
          <w:szCs w:val="22"/>
        </w:rPr>
        <w:t xml:space="preserve">Budoucí prodávající je společnost podnikající mimo jiné jako rezidenční developer v oblasti bytové výstavby a vykonává své podnikatelské aktivity v souladu s obecně závaznými právními předpisy </w:t>
      </w:r>
      <w:r w:rsidR="00E66748" w:rsidRPr="0073675F">
        <w:rPr>
          <w:rFonts w:ascii="Calibri" w:hAnsi="Calibri" w:cs="Calibri"/>
          <w:b w:val="0"/>
          <w:sz w:val="22"/>
          <w:szCs w:val="22"/>
        </w:rPr>
        <w:t>a</w:t>
      </w:r>
      <w:r w:rsidR="00E66748">
        <w:rPr>
          <w:rFonts w:ascii="Calibri" w:hAnsi="Calibri" w:cs="Calibri"/>
          <w:b w:val="0"/>
          <w:sz w:val="22"/>
          <w:szCs w:val="22"/>
        </w:rPr>
        <w:t> </w:t>
      </w:r>
      <w:r w:rsidRPr="0073675F">
        <w:rPr>
          <w:rFonts w:ascii="Calibri" w:hAnsi="Calibri" w:cs="Calibri"/>
          <w:b w:val="0"/>
          <w:sz w:val="22"/>
          <w:szCs w:val="22"/>
        </w:rPr>
        <w:t xml:space="preserve">normami, při zachování morálních standardů a dodržování zásad obchodní etiky. Budoucí prodávající, který je držitelem certifikací ISO 14001 a ISO 45001, snižuje dopady své činnosti na životní prostředí </w:t>
      </w:r>
      <w:r w:rsidR="00E66748" w:rsidRPr="0073675F">
        <w:rPr>
          <w:rFonts w:ascii="Calibri" w:hAnsi="Calibri" w:cs="Calibri"/>
          <w:b w:val="0"/>
          <w:sz w:val="22"/>
          <w:szCs w:val="22"/>
        </w:rPr>
        <w:t>a</w:t>
      </w:r>
      <w:r w:rsidR="00E66748">
        <w:rPr>
          <w:rFonts w:ascii="Calibri" w:hAnsi="Calibri" w:cs="Calibri"/>
          <w:b w:val="0"/>
          <w:sz w:val="22"/>
          <w:szCs w:val="22"/>
        </w:rPr>
        <w:t> </w:t>
      </w:r>
      <w:r w:rsidRPr="0073675F">
        <w:rPr>
          <w:rFonts w:ascii="Calibri" w:hAnsi="Calibri" w:cs="Calibri"/>
          <w:b w:val="0"/>
          <w:sz w:val="22"/>
          <w:szCs w:val="22"/>
        </w:rPr>
        <w:t>zároveň aplikuje opatření vedoucí ke zvyšování bezpečnosti a ochrany zdraví při práci svých zaměstnanců.</w:t>
      </w:r>
    </w:p>
    <w:p w14:paraId="1B2F93C1" w14:textId="2E6BE05B" w:rsidR="00AC377E" w:rsidRPr="0073675F" w:rsidRDefault="007C5771" w:rsidP="00CF7C15">
      <w:pPr>
        <w:pStyle w:val="Nadpis2"/>
        <w:keepNext w:val="0"/>
        <w:keepLines w:val="0"/>
        <w:widowControl/>
        <w:suppressAutoHyphens/>
        <w:spacing w:before="0" w:after="120"/>
        <w:ind w:left="567" w:hanging="567"/>
        <w:jc w:val="both"/>
        <w:rPr>
          <w:rFonts w:ascii="Calibri" w:hAnsi="Calibri" w:cs="Calibri"/>
          <w:b w:val="0"/>
          <w:sz w:val="22"/>
          <w:szCs w:val="22"/>
        </w:rPr>
      </w:pPr>
      <w:r w:rsidRPr="007C5771">
        <w:rPr>
          <w:rFonts w:ascii="Calibri" w:hAnsi="Calibri" w:cs="Calibri"/>
          <w:b w:val="0"/>
          <w:bCs/>
          <w:color w:val="auto"/>
          <w:sz w:val="22"/>
          <w:szCs w:val="22"/>
        </w:rPr>
        <w:t xml:space="preserve">Dle stavební dokumentace pro </w:t>
      </w:r>
      <w:r w:rsidR="000D1FF1">
        <w:rPr>
          <w:rFonts w:ascii="Calibri" w:hAnsi="Calibri" w:cs="Calibri"/>
          <w:b w:val="0"/>
          <w:bCs/>
          <w:color w:val="auto"/>
          <w:sz w:val="22"/>
          <w:szCs w:val="22"/>
        </w:rPr>
        <w:t xml:space="preserve">společné </w:t>
      </w:r>
      <w:r w:rsidRPr="007C5771">
        <w:rPr>
          <w:rFonts w:ascii="Calibri" w:hAnsi="Calibri" w:cs="Calibri"/>
          <w:b w:val="0"/>
          <w:bCs/>
          <w:color w:val="auto"/>
          <w:sz w:val="22"/>
          <w:szCs w:val="22"/>
        </w:rPr>
        <w:t xml:space="preserve">povolení, zpracované </w:t>
      </w:r>
      <w:r w:rsidR="00EB1BF3" w:rsidRPr="00236521">
        <w:rPr>
          <w:rFonts w:ascii="Calibri" w:hAnsi="Calibri" w:cs="Calibri"/>
          <w:b w:val="0"/>
          <w:bCs/>
          <w:color w:val="auto"/>
          <w:sz w:val="22"/>
          <w:szCs w:val="22"/>
        </w:rPr>
        <w:t xml:space="preserve">Expert </w:t>
      </w:r>
      <w:proofErr w:type="spellStart"/>
      <w:r w:rsidR="00EB1BF3" w:rsidRPr="00236521">
        <w:rPr>
          <w:rFonts w:ascii="Calibri" w:hAnsi="Calibri" w:cs="Calibri"/>
          <w:b w:val="0"/>
          <w:bCs/>
          <w:color w:val="auto"/>
          <w:sz w:val="22"/>
          <w:szCs w:val="22"/>
        </w:rPr>
        <w:t>Architects</w:t>
      </w:r>
      <w:proofErr w:type="spellEnd"/>
      <w:r w:rsidR="00EB1BF3" w:rsidRPr="00236521">
        <w:rPr>
          <w:rFonts w:ascii="Calibri" w:hAnsi="Calibri" w:cs="Calibri"/>
          <w:b w:val="0"/>
          <w:bCs/>
          <w:color w:val="auto"/>
          <w:sz w:val="22"/>
          <w:szCs w:val="22"/>
        </w:rPr>
        <w:t>, s.r.o.</w:t>
      </w:r>
      <w:r w:rsidRPr="00236521">
        <w:t xml:space="preserve">, </w:t>
      </w:r>
      <w:r w:rsidRPr="009A61FA">
        <w:rPr>
          <w:rFonts w:ascii="Calibri" w:hAnsi="Calibri" w:cs="Calibri"/>
          <w:b w:val="0"/>
          <w:bCs/>
          <w:color w:val="auto"/>
          <w:sz w:val="22"/>
          <w:szCs w:val="22"/>
        </w:rPr>
        <w:t>se sídlem Na Valentince 3336/4, Smíchov, Praha 5, 150 00</w:t>
      </w:r>
      <w:r w:rsidRPr="00236521">
        <w:t xml:space="preserve">, </w:t>
      </w:r>
      <w:r w:rsidRPr="007C5771">
        <w:rPr>
          <w:rFonts w:ascii="Calibri" w:hAnsi="Calibri" w:cs="Calibri"/>
          <w:b w:val="0"/>
          <w:bCs/>
          <w:color w:val="auto"/>
          <w:sz w:val="22"/>
          <w:szCs w:val="22"/>
        </w:rPr>
        <w:t xml:space="preserve">IČ </w:t>
      </w:r>
      <w:r w:rsidR="00236521">
        <w:rPr>
          <w:rFonts w:ascii="Calibri" w:hAnsi="Calibri" w:cs="Calibri"/>
          <w:b w:val="0"/>
          <w:bCs/>
          <w:color w:val="auto"/>
          <w:sz w:val="22"/>
          <w:szCs w:val="22"/>
        </w:rPr>
        <w:t>17529875</w:t>
      </w:r>
      <w:r w:rsidRPr="00236521">
        <w:t xml:space="preserve">, </w:t>
      </w:r>
      <w:r w:rsidR="00250747" w:rsidRPr="00236521">
        <w:rPr>
          <w:rFonts w:ascii="Calibri" w:hAnsi="Calibri" w:cs="Calibri"/>
          <w:b w:val="0"/>
          <w:bCs/>
          <w:color w:val="auto"/>
          <w:sz w:val="22"/>
          <w:szCs w:val="22"/>
        </w:rPr>
        <w:t xml:space="preserve">vystaví Budoucí prodávající </w:t>
      </w:r>
      <w:r w:rsidR="00E66748" w:rsidRPr="00236521">
        <w:rPr>
          <w:rFonts w:ascii="Calibri" w:hAnsi="Calibri" w:cs="Calibri"/>
          <w:b w:val="0"/>
          <w:bCs/>
          <w:color w:val="auto"/>
          <w:sz w:val="22"/>
          <w:szCs w:val="22"/>
        </w:rPr>
        <w:t>na </w:t>
      </w:r>
      <w:r w:rsidR="00250747" w:rsidRPr="00236521">
        <w:rPr>
          <w:rFonts w:ascii="Calibri" w:hAnsi="Calibri" w:cs="Calibri"/>
          <w:b w:val="0"/>
          <w:bCs/>
          <w:color w:val="auto"/>
          <w:sz w:val="22"/>
          <w:szCs w:val="22"/>
        </w:rPr>
        <w:t xml:space="preserve">pozemcích </w:t>
      </w:r>
      <w:bookmarkStart w:id="3" w:name="_Hlk161218834"/>
      <w:proofErr w:type="spellStart"/>
      <w:r w:rsidR="00250747" w:rsidRPr="00236521">
        <w:rPr>
          <w:rFonts w:ascii="Calibri" w:hAnsi="Calibri" w:cs="Calibri"/>
          <w:b w:val="0"/>
          <w:bCs/>
          <w:color w:val="auto"/>
          <w:sz w:val="22"/>
          <w:szCs w:val="22"/>
        </w:rPr>
        <w:t>parc</w:t>
      </w:r>
      <w:proofErr w:type="spellEnd"/>
      <w:r w:rsidR="00250747" w:rsidRPr="00236521">
        <w:rPr>
          <w:rFonts w:ascii="Calibri" w:hAnsi="Calibri" w:cs="Calibri"/>
          <w:b w:val="0"/>
          <w:bCs/>
          <w:color w:val="auto"/>
          <w:sz w:val="22"/>
          <w:szCs w:val="22"/>
        </w:rPr>
        <w:t>.</w:t>
      </w:r>
      <w:r w:rsidR="00E66748" w:rsidRPr="00236521">
        <w:rPr>
          <w:rFonts w:ascii="Calibri" w:hAnsi="Calibri" w:cs="Calibri"/>
          <w:b w:val="0"/>
          <w:bCs/>
          <w:color w:val="auto"/>
          <w:sz w:val="22"/>
          <w:szCs w:val="22"/>
        </w:rPr>
        <w:t> </w:t>
      </w:r>
      <w:r w:rsidR="00250747" w:rsidRPr="00236521">
        <w:rPr>
          <w:rFonts w:ascii="Calibri" w:hAnsi="Calibri" w:cs="Calibri"/>
          <w:b w:val="0"/>
          <w:bCs/>
          <w:color w:val="auto"/>
          <w:sz w:val="22"/>
          <w:szCs w:val="22"/>
        </w:rPr>
        <w:t xml:space="preserve">č. </w:t>
      </w:r>
      <w:bookmarkEnd w:id="3"/>
      <w:r w:rsidR="00055055" w:rsidRPr="00055055">
        <w:rPr>
          <w:rFonts w:ascii="Calibri" w:hAnsi="Calibri" w:cs="Calibri"/>
          <w:b w:val="0"/>
          <w:bCs/>
          <w:color w:val="auto"/>
          <w:sz w:val="22"/>
          <w:szCs w:val="22"/>
        </w:rPr>
        <w:t xml:space="preserve">1140/18, </w:t>
      </w:r>
      <w:proofErr w:type="spellStart"/>
      <w:r w:rsidR="00055055" w:rsidRPr="00236521">
        <w:rPr>
          <w:rFonts w:ascii="Calibri" w:hAnsi="Calibri" w:cs="Calibri"/>
          <w:b w:val="0"/>
          <w:bCs/>
          <w:color w:val="auto"/>
          <w:sz w:val="22"/>
          <w:szCs w:val="22"/>
        </w:rPr>
        <w:t>parc</w:t>
      </w:r>
      <w:proofErr w:type="spellEnd"/>
      <w:r w:rsidR="00055055" w:rsidRPr="00236521">
        <w:rPr>
          <w:rFonts w:ascii="Calibri" w:hAnsi="Calibri" w:cs="Calibri"/>
          <w:b w:val="0"/>
          <w:bCs/>
          <w:color w:val="auto"/>
          <w:sz w:val="22"/>
          <w:szCs w:val="22"/>
        </w:rPr>
        <w:t xml:space="preserve">. č. </w:t>
      </w:r>
      <w:r w:rsidR="00055055" w:rsidRPr="00055055">
        <w:rPr>
          <w:rFonts w:ascii="Calibri" w:hAnsi="Calibri" w:cs="Calibri"/>
          <w:b w:val="0"/>
          <w:bCs/>
          <w:color w:val="auto"/>
          <w:sz w:val="22"/>
          <w:szCs w:val="22"/>
        </w:rPr>
        <w:t xml:space="preserve">1140/16, </w:t>
      </w:r>
      <w:proofErr w:type="spellStart"/>
      <w:r w:rsidR="00055055" w:rsidRPr="00236521">
        <w:rPr>
          <w:rFonts w:ascii="Calibri" w:hAnsi="Calibri" w:cs="Calibri"/>
          <w:b w:val="0"/>
          <w:bCs/>
          <w:color w:val="auto"/>
          <w:sz w:val="22"/>
          <w:szCs w:val="22"/>
        </w:rPr>
        <w:t>parc</w:t>
      </w:r>
      <w:proofErr w:type="spellEnd"/>
      <w:r w:rsidR="00055055" w:rsidRPr="00236521">
        <w:rPr>
          <w:rFonts w:ascii="Calibri" w:hAnsi="Calibri" w:cs="Calibri"/>
          <w:b w:val="0"/>
          <w:bCs/>
          <w:color w:val="auto"/>
          <w:sz w:val="22"/>
          <w:szCs w:val="22"/>
        </w:rPr>
        <w:t xml:space="preserve">. č. </w:t>
      </w:r>
      <w:r w:rsidR="00055055" w:rsidRPr="00055055">
        <w:rPr>
          <w:rFonts w:ascii="Calibri" w:hAnsi="Calibri" w:cs="Calibri"/>
          <w:b w:val="0"/>
          <w:bCs/>
          <w:color w:val="auto"/>
          <w:sz w:val="22"/>
          <w:szCs w:val="22"/>
        </w:rPr>
        <w:t xml:space="preserve">1134, </w:t>
      </w:r>
      <w:proofErr w:type="spellStart"/>
      <w:r w:rsidR="00055055" w:rsidRPr="00236521">
        <w:rPr>
          <w:rFonts w:ascii="Calibri" w:hAnsi="Calibri" w:cs="Calibri"/>
          <w:b w:val="0"/>
          <w:bCs/>
          <w:color w:val="auto"/>
          <w:sz w:val="22"/>
          <w:szCs w:val="22"/>
        </w:rPr>
        <w:t>parc</w:t>
      </w:r>
      <w:proofErr w:type="spellEnd"/>
      <w:r w:rsidR="00055055" w:rsidRPr="00236521">
        <w:rPr>
          <w:rFonts w:ascii="Calibri" w:hAnsi="Calibri" w:cs="Calibri"/>
          <w:b w:val="0"/>
          <w:bCs/>
          <w:color w:val="auto"/>
          <w:sz w:val="22"/>
          <w:szCs w:val="22"/>
        </w:rPr>
        <w:t xml:space="preserve">. č. </w:t>
      </w:r>
      <w:r w:rsidR="00055055" w:rsidRPr="00055055">
        <w:rPr>
          <w:rFonts w:ascii="Calibri" w:hAnsi="Calibri" w:cs="Calibri"/>
          <w:b w:val="0"/>
          <w:bCs/>
          <w:color w:val="auto"/>
          <w:sz w:val="22"/>
          <w:szCs w:val="22"/>
        </w:rPr>
        <w:t xml:space="preserve">1140/19, </w:t>
      </w:r>
      <w:proofErr w:type="spellStart"/>
      <w:r w:rsidR="00055055" w:rsidRPr="00236521">
        <w:rPr>
          <w:rFonts w:ascii="Calibri" w:hAnsi="Calibri" w:cs="Calibri"/>
          <w:b w:val="0"/>
          <w:bCs/>
          <w:color w:val="auto"/>
          <w:sz w:val="22"/>
          <w:szCs w:val="22"/>
        </w:rPr>
        <w:t>parc</w:t>
      </w:r>
      <w:proofErr w:type="spellEnd"/>
      <w:r w:rsidR="00055055" w:rsidRPr="00236521">
        <w:rPr>
          <w:rFonts w:ascii="Calibri" w:hAnsi="Calibri" w:cs="Calibri"/>
          <w:b w:val="0"/>
          <w:bCs/>
          <w:color w:val="auto"/>
          <w:sz w:val="22"/>
          <w:szCs w:val="22"/>
        </w:rPr>
        <w:t xml:space="preserve">. č. </w:t>
      </w:r>
      <w:r w:rsidR="00055055" w:rsidRPr="00055055">
        <w:rPr>
          <w:rFonts w:ascii="Calibri" w:hAnsi="Calibri" w:cs="Calibri"/>
          <w:b w:val="0"/>
          <w:bCs/>
          <w:color w:val="auto"/>
          <w:sz w:val="22"/>
          <w:szCs w:val="22"/>
        </w:rPr>
        <w:t xml:space="preserve">1140/6, </w:t>
      </w:r>
      <w:proofErr w:type="spellStart"/>
      <w:r w:rsidR="00055055" w:rsidRPr="00236521">
        <w:rPr>
          <w:rFonts w:ascii="Calibri" w:hAnsi="Calibri" w:cs="Calibri"/>
          <w:b w:val="0"/>
          <w:bCs/>
          <w:color w:val="auto"/>
          <w:sz w:val="22"/>
          <w:szCs w:val="22"/>
        </w:rPr>
        <w:t>parc</w:t>
      </w:r>
      <w:proofErr w:type="spellEnd"/>
      <w:r w:rsidR="00055055" w:rsidRPr="00236521">
        <w:rPr>
          <w:rFonts w:ascii="Calibri" w:hAnsi="Calibri" w:cs="Calibri"/>
          <w:b w:val="0"/>
          <w:bCs/>
          <w:color w:val="auto"/>
          <w:sz w:val="22"/>
          <w:szCs w:val="22"/>
        </w:rPr>
        <w:t xml:space="preserve">. č. </w:t>
      </w:r>
      <w:r w:rsidR="00055055" w:rsidRPr="00055055">
        <w:rPr>
          <w:rFonts w:ascii="Calibri" w:hAnsi="Calibri" w:cs="Calibri"/>
          <w:b w:val="0"/>
          <w:bCs/>
          <w:color w:val="auto"/>
          <w:sz w:val="22"/>
          <w:szCs w:val="22"/>
        </w:rPr>
        <w:t xml:space="preserve">1140/7, </w:t>
      </w:r>
      <w:proofErr w:type="spellStart"/>
      <w:r w:rsidR="00055055" w:rsidRPr="00236521">
        <w:rPr>
          <w:rFonts w:ascii="Calibri" w:hAnsi="Calibri" w:cs="Calibri"/>
          <w:b w:val="0"/>
          <w:bCs/>
          <w:color w:val="auto"/>
          <w:sz w:val="22"/>
          <w:szCs w:val="22"/>
        </w:rPr>
        <w:t>parc</w:t>
      </w:r>
      <w:proofErr w:type="spellEnd"/>
      <w:r w:rsidR="00055055" w:rsidRPr="00236521">
        <w:rPr>
          <w:rFonts w:ascii="Calibri" w:hAnsi="Calibri" w:cs="Calibri"/>
          <w:b w:val="0"/>
          <w:bCs/>
          <w:color w:val="auto"/>
          <w:sz w:val="22"/>
          <w:szCs w:val="22"/>
        </w:rPr>
        <w:t xml:space="preserve">. č. </w:t>
      </w:r>
      <w:r w:rsidR="00055055" w:rsidRPr="00055055">
        <w:rPr>
          <w:rFonts w:ascii="Calibri" w:hAnsi="Calibri" w:cs="Calibri"/>
          <w:b w:val="0"/>
          <w:bCs/>
          <w:color w:val="auto"/>
          <w:sz w:val="22"/>
          <w:szCs w:val="22"/>
        </w:rPr>
        <w:t xml:space="preserve">1140/8, </w:t>
      </w:r>
      <w:proofErr w:type="spellStart"/>
      <w:r w:rsidR="00055055" w:rsidRPr="00236521">
        <w:rPr>
          <w:rFonts w:ascii="Calibri" w:hAnsi="Calibri" w:cs="Calibri"/>
          <w:b w:val="0"/>
          <w:bCs/>
          <w:color w:val="auto"/>
          <w:sz w:val="22"/>
          <w:szCs w:val="22"/>
        </w:rPr>
        <w:t>parc</w:t>
      </w:r>
      <w:proofErr w:type="spellEnd"/>
      <w:r w:rsidR="00055055" w:rsidRPr="00236521">
        <w:rPr>
          <w:rFonts w:ascii="Calibri" w:hAnsi="Calibri" w:cs="Calibri"/>
          <w:b w:val="0"/>
          <w:bCs/>
          <w:color w:val="auto"/>
          <w:sz w:val="22"/>
          <w:szCs w:val="22"/>
        </w:rPr>
        <w:t xml:space="preserve">. č. </w:t>
      </w:r>
      <w:r w:rsidR="00055055" w:rsidRPr="00055055">
        <w:rPr>
          <w:rFonts w:ascii="Calibri" w:hAnsi="Calibri" w:cs="Calibri"/>
          <w:b w:val="0"/>
          <w:bCs/>
          <w:color w:val="auto"/>
          <w:sz w:val="22"/>
          <w:szCs w:val="22"/>
        </w:rPr>
        <w:t xml:space="preserve">1140/47, </w:t>
      </w:r>
      <w:proofErr w:type="spellStart"/>
      <w:r w:rsidR="00055055" w:rsidRPr="00236521">
        <w:rPr>
          <w:rFonts w:ascii="Calibri" w:hAnsi="Calibri" w:cs="Calibri"/>
          <w:b w:val="0"/>
          <w:bCs/>
          <w:color w:val="auto"/>
          <w:sz w:val="22"/>
          <w:szCs w:val="22"/>
        </w:rPr>
        <w:t>parc</w:t>
      </w:r>
      <w:proofErr w:type="spellEnd"/>
      <w:r w:rsidR="00055055" w:rsidRPr="00236521">
        <w:rPr>
          <w:rFonts w:ascii="Calibri" w:hAnsi="Calibri" w:cs="Calibri"/>
          <w:b w:val="0"/>
          <w:bCs/>
          <w:color w:val="auto"/>
          <w:sz w:val="22"/>
          <w:szCs w:val="22"/>
        </w:rPr>
        <w:t xml:space="preserve">. č. </w:t>
      </w:r>
      <w:r w:rsidR="00055055" w:rsidRPr="00055055">
        <w:rPr>
          <w:rFonts w:ascii="Calibri" w:hAnsi="Calibri" w:cs="Calibri"/>
          <w:b w:val="0"/>
          <w:bCs/>
          <w:color w:val="auto"/>
          <w:sz w:val="22"/>
          <w:szCs w:val="22"/>
        </w:rPr>
        <w:t xml:space="preserve">1140/9, </w:t>
      </w:r>
      <w:proofErr w:type="spellStart"/>
      <w:r w:rsidR="00055055" w:rsidRPr="00236521">
        <w:rPr>
          <w:rFonts w:ascii="Calibri" w:hAnsi="Calibri" w:cs="Calibri"/>
          <w:b w:val="0"/>
          <w:bCs/>
          <w:color w:val="auto"/>
          <w:sz w:val="22"/>
          <w:szCs w:val="22"/>
        </w:rPr>
        <w:t>parc</w:t>
      </w:r>
      <w:proofErr w:type="spellEnd"/>
      <w:r w:rsidR="00055055" w:rsidRPr="00236521">
        <w:rPr>
          <w:rFonts w:ascii="Calibri" w:hAnsi="Calibri" w:cs="Calibri"/>
          <w:b w:val="0"/>
          <w:bCs/>
          <w:color w:val="auto"/>
          <w:sz w:val="22"/>
          <w:szCs w:val="22"/>
        </w:rPr>
        <w:t xml:space="preserve">. č. </w:t>
      </w:r>
      <w:r w:rsidR="00055055" w:rsidRPr="00055055">
        <w:rPr>
          <w:rFonts w:ascii="Calibri" w:hAnsi="Calibri" w:cs="Calibri"/>
          <w:b w:val="0"/>
          <w:bCs/>
          <w:color w:val="auto"/>
          <w:sz w:val="22"/>
          <w:szCs w:val="22"/>
        </w:rPr>
        <w:t xml:space="preserve">1140/5, </w:t>
      </w:r>
      <w:proofErr w:type="spellStart"/>
      <w:r w:rsidR="00055055" w:rsidRPr="00236521">
        <w:rPr>
          <w:rFonts w:ascii="Calibri" w:hAnsi="Calibri" w:cs="Calibri"/>
          <w:b w:val="0"/>
          <w:bCs/>
          <w:color w:val="auto"/>
          <w:sz w:val="22"/>
          <w:szCs w:val="22"/>
        </w:rPr>
        <w:t>parc</w:t>
      </w:r>
      <w:proofErr w:type="spellEnd"/>
      <w:r w:rsidR="00055055" w:rsidRPr="00236521">
        <w:rPr>
          <w:rFonts w:ascii="Calibri" w:hAnsi="Calibri" w:cs="Calibri"/>
          <w:b w:val="0"/>
          <w:bCs/>
          <w:color w:val="auto"/>
          <w:sz w:val="22"/>
          <w:szCs w:val="22"/>
        </w:rPr>
        <w:t xml:space="preserve">. č. </w:t>
      </w:r>
      <w:r w:rsidR="00055055" w:rsidRPr="00055055">
        <w:rPr>
          <w:rFonts w:ascii="Calibri" w:hAnsi="Calibri" w:cs="Calibri"/>
          <w:b w:val="0"/>
          <w:bCs/>
          <w:color w:val="auto"/>
          <w:sz w:val="22"/>
          <w:szCs w:val="22"/>
        </w:rPr>
        <w:t>1121/17, vše</w:t>
      </w:r>
      <w:r w:rsidR="00055055">
        <w:t xml:space="preserve"> </w:t>
      </w:r>
      <w:r w:rsidR="00250747" w:rsidRPr="0073675F">
        <w:rPr>
          <w:rFonts w:ascii="Calibri" w:hAnsi="Calibri" w:cs="Calibri"/>
          <w:b w:val="0"/>
          <w:sz w:val="22"/>
          <w:szCs w:val="22"/>
        </w:rPr>
        <w:t>v</w:t>
      </w:r>
      <w:r w:rsidR="00E66748">
        <w:rPr>
          <w:rFonts w:ascii="Calibri" w:hAnsi="Calibri" w:cs="Calibri"/>
          <w:b w:val="0"/>
          <w:sz w:val="22"/>
          <w:szCs w:val="22"/>
        </w:rPr>
        <w:t> </w:t>
      </w:r>
      <w:r w:rsidR="00250747" w:rsidRPr="0073675F">
        <w:rPr>
          <w:rFonts w:ascii="Calibri" w:hAnsi="Calibri" w:cs="Calibri"/>
          <w:b w:val="0"/>
          <w:sz w:val="22"/>
          <w:szCs w:val="22"/>
        </w:rPr>
        <w:t xml:space="preserve">katastrálním území </w:t>
      </w:r>
      <w:r w:rsidR="009A61FA">
        <w:rPr>
          <w:rFonts w:ascii="Calibri" w:hAnsi="Calibri" w:cs="Calibri"/>
          <w:b w:val="0"/>
          <w:sz w:val="22"/>
          <w:szCs w:val="22"/>
        </w:rPr>
        <w:t>Vysočany</w:t>
      </w:r>
      <w:r w:rsidR="00250747" w:rsidRPr="0073675F">
        <w:rPr>
          <w:rFonts w:ascii="Calibri" w:hAnsi="Calibri" w:cs="Calibri"/>
          <w:b w:val="0"/>
          <w:sz w:val="22"/>
          <w:szCs w:val="22"/>
        </w:rPr>
        <w:t>, resp</w:t>
      </w:r>
      <w:r w:rsidR="00E66748" w:rsidRPr="0073675F">
        <w:rPr>
          <w:rFonts w:ascii="Calibri" w:hAnsi="Calibri" w:cs="Calibri"/>
          <w:b w:val="0"/>
          <w:sz w:val="22"/>
          <w:szCs w:val="22"/>
        </w:rPr>
        <w:t>.</w:t>
      </w:r>
      <w:r w:rsidR="00E66748">
        <w:rPr>
          <w:rFonts w:ascii="Calibri" w:hAnsi="Calibri" w:cs="Calibri"/>
          <w:b w:val="0"/>
          <w:sz w:val="22"/>
          <w:szCs w:val="22"/>
        </w:rPr>
        <w:t> </w:t>
      </w:r>
      <w:r w:rsidR="00250747" w:rsidRPr="0073675F">
        <w:rPr>
          <w:rFonts w:ascii="Calibri" w:hAnsi="Calibri" w:cs="Calibri"/>
          <w:b w:val="0"/>
          <w:sz w:val="22"/>
          <w:szCs w:val="22"/>
        </w:rPr>
        <w:t>na pozemcích, které vzniknou rozdělením či sloučením t</w:t>
      </w:r>
      <w:r w:rsidR="0024445D">
        <w:rPr>
          <w:rFonts w:ascii="Calibri" w:hAnsi="Calibri" w:cs="Calibri"/>
          <w:b w:val="0"/>
          <w:sz w:val="22"/>
          <w:szCs w:val="22"/>
        </w:rPr>
        <w:t>ěchto</w:t>
      </w:r>
      <w:r w:rsidR="00250747" w:rsidRPr="0073675F">
        <w:rPr>
          <w:rFonts w:ascii="Calibri" w:hAnsi="Calibri" w:cs="Calibri"/>
          <w:b w:val="0"/>
          <w:sz w:val="22"/>
          <w:szCs w:val="22"/>
        </w:rPr>
        <w:t xml:space="preserve"> pozemk</w:t>
      </w:r>
      <w:r w:rsidR="0024445D">
        <w:rPr>
          <w:rFonts w:ascii="Calibri" w:hAnsi="Calibri" w:cs="Calibri"/>
          <w:b w:val="0"/>
          <w:sz w:val="22"/>
          <w:szCs w:val="22"/>
        </w:rPr>
        <w:t>ů</w:t>
      </w:r>
      <w:r w:rsidR="00250747" w:rsidRPr="0073675F">
        <w:rPr>
          <w:rFonts w:ascii="Calibri" w:hAnsi="Calibri" w:cs="Calibri"/>
          <w:b w:val="0"/>
          <w:sz w:val="22"/>
          <w:szCs w:val="22"/>
        </w:rPr>
        <w:t>, bytový dům, který bude součástí zastavěného pozemku a dále vzniknou též pozemky funkčně související s</w:t>
      </w:r>
      <w:r w:rsidR="00E66748">
        <w:rPr>
          <w:rFonts w:ascii="Calibri" w:hAnsi="Calibri" w:cs="Calibri"/>
          <w:b w:val="0"/>
          <w:sz w:val="22"/>
          <w:szCs w:val="22"/>
        </w:rPr>
        <w:t> </w:t>
      </w:r>
      <w:r w:rsidR="00250747" w:rsidRPr="0073675F">
        <w:rPr>
          <w:rFonts w:ascii="Calibri" w:hAnsi="Calibri" w:cs="Calibri"/>
          <w:b w:val="0"/>
          <w:sz w:val="22"/>
          <w:szCs w:val="22"/>
        </w:rPr>
        <w:t>provozem a správou bytového domu (dále společně jen</w:t>
      </w:r>
      <w:r w:rsidR="00E66748">
        <w:rPr>
          <w:rFonts w:ascii="Calibri" w:hAnsi="Calibri" w:cs="Calibri"/>
          <w:b w:val="0"/>
          <w:sz w:val="22"/>
          <w:szCs w:val="22"/>
        </w:rPr>
        <w:t>:</w:t>
      </w:r>
      <w:r w:rsidR="00250747" w:rsidRPr="0073675F">
        <w:rPr>
          <w:rFonts w:ascii="Calibri" w:hAnsi="Calibri" w:cs="Calibri"/>
          <w:b w:val="0"/>
          <w:sz w:val="22"/>
          <w:szCs w:val="22"/>
        </w:rPr>
        <w:t xml:space="preserve"> „</w:t>
      </w:r>
      <w:r w:rsidR="00250747" w:rsidRPr="00CF7C15">
        <w:rPr>
          <w:rFonts w:ascii="Calibri" w:hAnsi="Calibri" w:cs="Calibri"/>
          <w:bCs/>
          <w:sz w:val="22"/>
          <w:szCs w:val="22"/>
        </w:rPr>
        <w:t>Pozemek</w:t>
      </w:r>
      <w:r w:rsidR="00250747" w:rsidRPr="0073675F">
        <w:rPr>
          <w:rFonts w:ascii="Calibri" w:hAnsi="Calibri" w:cs="Calibri"/>
          <w:b w:val="0"/>
          <w:sz w:val="22"/>
          <w:szCs w:val="22"/>
        </w:rPr>
        <w:t xml:space="preserve">“). Bytový dům je vedený pod obchodním názvem „Bytový dům </w:t>
      </w:r>
      <w:r w:rsidR="00972F69">
        <w:rPr>
          <w:rFonts w:ascii="Calibri" w:hAnsi="Calibri" w:cs="Calibri"/>
          <w:b w:val="0"/>
          <w:sz w:val="22"/>
          <w:szCs w:val="22"/>
        </w:rPr>
        <w:t>KLM</w:t>
      </w:r>
      <w:r w:rsidR="00250747" w:rsidRPr="0073675F">
        <w:rPr>
          <w:rFonts w:ascii="Calibri" w:hAnsi="Calibri" w:cs="Calibri"/>
          <w:b w:val="0"/>
          <w:sz w:val="22"/>
          <w:szCs w:val="22"/>
        </w:rPr>
        <w:t>“</w:t>
      </w:r>
      <w:r w:rsidR="00972F69">
        <w:rPr>
          <w:rFonts w:ascii="Calibri" w:hAnsi="Calibri" w:cs="Calibri"/>
          <w:b w:val="0"/>
          <w:sz w:val="22"/>
          <w:szCs w:val="22"/>
        </w:rPr>
        <w:t xml:space="preserve"> </w:t>
      </w:r>
      <w:r w:rsidR="00A81C47">
        <w:rPr>
          <w:rFonts w:ascii="Calibri" w:hAnsi="Calibri" w:cs="Calibri"/>
          <w:b w:val="0"/>
          <w:sz w:val="22"/>
          <w:szCs w:val="22"/>
        </w:rPr>
        <w:t>(sekce K „</w:t>
      </w:r>
      <w:r w:rsidR="00322915">
        <w:rPr>
          <w:rFonts w:ascii="Calibri" w:hAnsi="Calibri" w:cs="Calibri"/>
          <w:b w:val="0"/>
          <w:sz w:val="22"/>
          <w:szCs w:val="22"/>
        </w:rPr>
        <w:t>Kamila</w:t>
      </w:r>
      <w:r w:rsidR="00940039">
        <w:rPr>
          <w:rFonts w:ascii="Calibri" w:hAnsi="Calibri" w:cs="Calibri"/>
          <w:b w:val="0"/>
          <w:sz w:val="22"/>
          <w:szCs w:val="22"/>
        </w:rPr>
        <w:t>“</w:t>
      </w:r>
      <w:r w:rsidR="00322915">
        <w:rPr>
          <w:rFonts w:ascii="Calibri" w:hAnsi="Calibri" w:cs="Calibri"/>
          <w:b w:val="0"/>
          <w:sz w:val="22"/>
          <w:szCs w:val="22"/>
        </w:rPr>
        <w:t>, sekce L</w:t>
      </w:r>
      <w:r w:rsidR="00250747" w:rsidRPr="0073675F">
        <w:rPr>
          <w:rFonts w:ascii="Calibri" w:hAnsi="Calibri" w:cs="Calibri"/>
          <w:b w:val="0"/>
          <w:sz w:val="22"/>
          <w:szCs w:val="22"/>
        </w:rPr>
        <w:t xml:space="preserve"> </w:t>
      </w:r>
      <w:r w:rsidR="00940039">
        <w:rPr>
          <w:rFonts w:ascii="Calibri" w:hAnsi="Calibri" w:cs="Calibri"/>
          <w:b w:val="0"/>
          <w:sz w:val="22"/>
          <w:szCs w:val="22"/>
        </w:rPr>
        <w:t xml:space="preserve">„Albína“, sekce M „Marie“) </w:t>
      </w:r>
      <w:r w:rsidR="00250747" w:rsidRPr="0073675F">
        <w:rPr>
          <w:rFonts w:ascii="Calibri" w:hAnsi="Calibri" w:cs="Calibri"/>
          <w:b w:val="0"/>
          <w:sz w:val="22"/>
          <w:szCs w:val="22"/>
        </w:rPr>
        <w:t>(dále jen</w:t>
      </w:r>
      <w:r w:rsidR="00E66748">
        <w:rPr>
          <w:rFonts w:ascii="Calibri" w:hAnsi="Calibri" w:cs="Calibri"/>
          <w:b w:val="0"/>
          <w:sz w:val="22"/>
          <w:szCs w:val="22"/>
        </w:rPr>
        <w:t>:</w:t>
      </w:r>
      <w:r w:rsidR="00250747" w:rsidRPr="0073675F">
        <w:rPr>
          <w:rFonts w:ascii="Calibri" w:hAnsi="Calibri" w:cs="Calibri"/>
          <w:b w:val="0"/>
          <w:sz w:val="22"/>
          <w:szCs w:val="22"/>
        </w:rPr>
        <w:t xml:space="preserve"> „</w:t>
      </w:r>
      <w:r w:rsidR="00250747" w:rsidRPr="00CF7C15">
        <w:rPr>
          <w:rFonts w:ascii="Calibri" w:hAnsi="Calibri" w:cs="Calibri"/>
          <w:bCs/>
          <w:sz w:val="22"/>
          <w:szCs w:val="22"/>
        </w:rPr>
        <w:t>Budova</w:t>
      </w:r>
      <w:r w:rsidR="00250747" w:rsidRPr="0073675F">
        <w:rPr>
          <w:rFonts w:ascii="Calibri" w:hAnsi="Calibri" w:cs="Calibri"/>
          <w:b w:val="0"/>
          <w:sz w:val="22"/>
          <w:szCs w:val="22"/>
        </w:rPr>
        <w:t>“), který je součástí projektu vedeného pod obchodním názvem „</w:t>
      </w:r>
      <w:r w:rsidR="00940039">
        <w:rPr>
          <w:rFonts w:ascii="Calibri" w:hAnsi="Calibri" w:cs="Calibri"/>
          <w:b w:val="0"/>
          <w:sz w:val="22"/>
          <w:szCs w:val="22"/>
        </w:rPr>
        <w:t>Čtvrť Emila Kolbena</w:t>
      </w:r>
      <w:r w:rsidR="00250747" w:rsidRPr="0073675F">
        <w:rPr>
          <w:rFonts w:ascii="Calibri" w:hAnsi="Calibri" w:cs="Calibri"/>
          <w:b w:val="0"/>
          <w:sz w:val="22"/>
          <w:szCs w:val="22"/>
        </w:rPr>
        <w:t>“, nové rezidenční čtvrti s</w:t>
      </w:r>
      <w:r w:rsidR="00E66748">
        <w:rPr>
          <w:rFonts w:ascii="Calibri" w:hAnsi="Calibri" w:cs="Calibri"/>
          <w:b w:val="0"/>
          <w:sz w:val="22"/>
          <w:szCs w:val="22"/>
        </w:rPr>
        <w:t> </w:t>
      </w:r>
      <w:r w:rsidR="00250747" w:rsidRPr="0073675F">
        <w:rPr>
          <w:rFonts w:ascii="Calibri" w:hAnsi="Calibri" w:cs="Calibri"/>
          <w:b w:val="0"/>
          <w:sz w:val="22"/>
          <w:szCs w:val="22"/>
        </w:rPr>
        <w:t>bytovými domy (dále jen</w:t>
      </w:r>
      <w:r w:rsidR="00E66748">
        <w:rPr>
          <w:rFonts w:ascii="Calibri" w:hAnsi="Calibri" w:cs="Calibri"/>
          <w:b w:val="0"/>
          <w:sz w:val="22"/>
          <w:szCs w:val="22"/>
        </w:rPr>
        <w:t>:</w:t>
      </w:r>
      <w:r w:rsidR="00250747" w:rsidRPr="0073675F">
        <w:rPr>
          <w:rFonts w:ascii="Calibri" w:hAnsi="Calibri" w:cs="Calibri"/>
          <w:b w:val="0"/>
          <w:sz w:val="22"/>
          <w:szCs w:val="22"/>
        </w:rPr>
        <w:t xml:space="preserve"> „</w:t>
      </w:r>
      <w:r w:rsidR="00250747" w:rsidRPr="00CF7C15">
        <w:rPr>
          <w:rFonts w:ascii="Calibri" w:hAnsi="Calibri" w:cs="Calibri"/>
          <w:bCs/>
          <w:sz w:val="22"/>
          <w:szCs w:val="22"/>
        </w:rPr>
        <w:t>Areál</w:t>
      </w:r>
      <w:r w:rsidR="00250747" w:rsidRPr="0073675F">
        <w:rPr>
          <w:rFonts w:ascii="Calibri" w:hAnsi="Calibri" w:cs="Calibri"/>
          <w:b w:val="0"/>
          <w:sz w:val="22"/>
          <w:szCs w:val="22"/>
        </w:rPr>
        <w:t>“). Pod pojmem „</w:t>
      </w:r>
      <w:r w:rsidR="00250747" w:rsidRPr="00892EE8">
        <w:rPr>
          <w:rFonts w:ascii="Calibri" w:hAnsi="Calibri" w:cs="Calibri"/>
          <w:bCs/>
          <w:sz w:val="22"/>
          <w:szCs w:val="22"/>
        </w:rPr>
        <w:t>Nemovitá věc</w:t>
      </w:r>
      <w:r w:rsidR="00250747" w:rsidRPr="0073675F">
        <w:rPr>
          <w:rFonts w:ascii="Calibri" w:hAnsi="Calibri" w:cs="Calibri"/>
          <w:b w:val="0"/>
          <w:sz w:val="22"/>
          <w:szCs w:val="22"/>
        </w:rPr>
        <w:t>“ je v</w:t>
      </w:r>
      <w:r w:rsidR="00E66748">
        <w:rPr>
          <w:rFonts w:ascii="Calibri" w:hAnsi="Calibri" w:cs="Calibri"/>
          <w:b w:val="0"/>
          <w:sz w:val="22"/>
          <w:szCs w:val="22"/>
        </w:rPr>
        <w:t> </w:t>
      </w:r>
      <w:r w:rsidR="00250747" w:rsidRPr="0073675F">
        <w:rPr>
          <w:rFonts w:ascii="Calibri" w:hAnsi="Calibri" w:cs="Calibri"/>
          <w:b w:val="0"/>
          <w:sz w:val="22"/>
          <w:szCs w:val="22"/>
        </w:rPr>
        <w:t>této smlouvě označen Pozemek, jehož součástí je Budova, včetně pozemků funkčně souvisejících.</w:t>
      </w:r>
    </w:p>
    <w:p w14:paraId="5F845215" w14:textId="6E30F4BA" w:rsidR="00250747" w:rsidRDefault="00250747" w:rsidP="00CF7C15">
      <w:pPr>
        <w:pStyle w:val="Nadpis2"/>
        <w:keepNext w:val="0"/>
        <w:keepLines w:val="0"/>
        <w:widowControl/>
        <w:suppressAutoHyphens/>
        <w:spacing w:before="0" w:after="120"/>
        <w:ind w:left="567" w:hanging="567"/>
        <w:jc w:val="both"/>
        <w:rPr>
          <w:rFonts w:ascii="Calibri" w:hAnsi="Calibri" w:cs="Calibri"/>
          <w:b w:val="0"/>
          <w:sz w:val="22"/>
          <w:szCs w:val="22"/>
        </w:rPr>
      </w:pPr>
      <w:r w:rsidRPr="0073675F">
        <w:rPr>
          <w:rFonts w:ascii="Calibri" w:hAnsi="Calibri" w:cs="Calibri"/>
          <w:b w:val="0"/>
          <w:sz w:val="22"/>
          <w:szCs w:val="22"/>
        </w:rPr>
        <w:t xml:space="preserve">Výstavba Budovy bude realizována na základě </w:t>
      </w:r>
      <w:bookmarkStart w:id="4" w:name="_Hlk38027545"/>
      <w:r w:rsidR="00E63203">
        <w:rPr>
          <w:rFonts w:ascii="Calibri" w:hAnsi="Calibri" w:cs="Calibri"/>
          <w:b w:val="0"/>
          <w:sz w:val="22"/>
          <w:szCs w:val="22"/>
        </w:rPr>
        <w:t xml:space="preserve">Společného rozhodnutí, kterým </w:t>
      </w:r>
      <w:r w:rsidR="00CD28CC">
        <w:rPr>
          <w:rFonts w:ascii="Calibri" w:hAnsi="Calibri" w:cs="Calibri"/>
          <w:b w:val="0"/>
          <w:sz w:val="22"/>
          <w:szCs w:val="22"/>
        </w:rPr>
        <w:t>se schvaluje stavební záměr</w:t>
      </w:r>
      <w:r w:rsidR="0002492D">
        <w:rPr>
          <w:rFonts w:ascii="Calibri" w:hAnsi="Calibri" w:cs="Calibri"/>
          <w:b w:val="0"/>
          <w:sz w:val="22"/>
          <w:szCs w:val="22"/>
        </w:rPr>
        <w:t>,</w:t>
      </w:r>
      <w:r w:rsidR="00CD28CC">
        <w:rPr>
          <w:rFonts w:ascii="Calibri" w:hAnsi="Calibri" w:cs="Calibri"/>
          <w:b w:val="0"/>
          <w:sz w:val="22"/>
          <w:szCs w:val="22"/>
        </w:rPr>
        <w:t xml:space="preserve"> vydaného </w:t>
      </w:r>
      <w:r w:rsidRPr="0073675F">
        <w:rPr>
          <w:rFonts w:ascii="Calibri" w:hAnsi="Calibri" w:cs="Calibri"/>
          <w:b w:val="0"/>
          <w:sz w:val="22"/>
          <w:szCs w:val="22"/>
        </w:rPr>
        <w:t xml:space="preserve">dne </w:t>
      </w:r>
      <w:r w:rsidR="00CD28CC">
        <w:rPr>
          <w:rFonts w:ascii="Calibri" w:hAnsi="Calibri" w:cs="Calibri"/>
          <w:b w:val="0"/>
          <w:sz w:val="22"/>
          <w:szCs w:val="22"/>
        </w:rPr>
        <w:t>19.2.2024</w:t>
      </w:r>
      <w:r w:rsidRPr="0073675F">
        <w:rPr>
          <w:rFonts w:ascii="Calibri" w:hAnsi="Calibri" w:cs="Calibri"/>
          <w:b w:val="0"/>
          <w:sz w:val="22"/>
          <w:szCs w:val="22"/>
        </w:rPr>
        <w:t xml:space="preserve">, odborem výstavby </w:t>
      </w:r>
      <w:r w:rsidR="0027403A">
        <w:rPr>
          <w:rFonts w:ascii="Calibri" w:hAnsi="Calibri" w:cs="Calibri"/>
          <w:b w:val="0"/>
          <w:sz w:val="22"/>
          <w:szCs w:val="22"/>
        </w:rPr>
        <w:t xml:space="preserve">a územního rozvoje </w:t>
      </w:r>
      <w:r w:rsidRPr="0073675F">
        <w:rPr>
          <w:rFonts w:ascii="Calibri" w:hAnsi="Calibri" w:cs="Calibri"/>
          <w:b w:val="0"/>
          <w:sz w:val="22"/>
          <w:szCs w:val="22"/>
        </w:rPr>
        <w:t xml:space="preserve">Úřadu Městské části Praha </w:t>
      </w:r>
      <w:r w:rsidR="0027403A">
        <w:rPr>
          <w:rFonts w:ascii="Calibri" w:hAnsi="Calibri" w:cs="Calibri"/>
          <w:b w:val="0"/>
          <w:sz w:val="22"/>
          <w:szCs w:val="22"/>
        </w:rPr>
        <w:t>9</w:t>
      </w:r>
      <w:r w:rsidRPr="0073675F">
        <w:rPr>
          <w:rFonts w:ascii="Calibri" w:hAnsi="Calibri" w:cs="Calibri"/>
          <w:b w:val="0"/>
          <w:sz w:val="22"/>
          <w:szCs w:val="22"/>
        </w:rPr>
        <w:t xml:space="preserve">, pod č.j. </w:t>
      </w:r>
      <w:r w:rsidR="0027403A">
        <w:rPr>
          <w:rFonts w:ascii="Calibri" w:hAnsi="Calibri" w:cs="Calibri"/>
          <w:b w:val="0"/>
          <w:sz w:val="22"/>
          <w:szCs w:val="22"/>
        </w:rPr>
        <w:t>MCP09/003287/2024/OVÚR</w:t>
      </w:r>
      <w:r w:rsidR="00240B89">
        <w:rPr>
          <w:rFonts w:ascii="Calibri" w:hAnsi="Calibri" w:cs="Calibri"/>
          <w:b w:val="0"/>
          <w:sz w:val="22"/>
          <w:szCs w:val="22"/>
        </w:rPr>
        <w:t>/</w:t>
      </w:r>
      <w:proofErr w:type="spellStart"/>
      <w:r w:rsidR="00240B89">
        <w:rPr>
          <w:rFonts w:ascii="Calibri" w:hAnsi="Calibri" w:cs="Calibri"/>
          <w:b w:val="0"/>
          <w:sz w:val="22"/>
          <w:szCs w:val="22"/>
        </w:rPr>
        <w:t>Fri</w:t>
      </w:r>
      <w:proofErr w:type="spellEnd"/>
      <w:r w:rsidR="00677054">
        <w:rPr>
          <w:rFonts w:ascii="Calibri" w:hAnsi="Calibri" w:cs="Calibri"/>
          <w:b w:val="0"/>
          <w:sz w:val="22"/>
          <w:szCs w:val="22"/>
        </w:rPr>
        <w:t xml:space="preserve">, které </w:t>
      </w:r>
      <w:r w:rsidRPr="0073675F">
        <w:rPr>
          <w:rFonts w:ascii="Calibri" w:hAnsi="Calibri" w:cs="Calibri"/>
          <w:b w:val="0"/>
          <w:sz w:val="22"/>
          <w:szCs w:val="22"/>
        </w:rPr>
        <w:t xml:space="preserve">nabylo právní moci dne </w:t>
      </w:r>
      <w:r w:rsidR="00C04DA5">
        <w:rPr>
          <w:rFonts w:ascii="Calibri" w:hAnsi="Calibri" w:cs="Calibri"/>
          <w:b w:val="0"/>
          <w:sz w:val="22"/>
          <w:szCs w:val="22"/>
        </w:rPr>
        <w:t>23.3.2024.</w:t>
      </w:r>
      <w:r w:rsidR="007E72D7">
        <w:rPr>
          <w:rFonts w:ascii="Calibri" w:hAnsi="Calibri" w:cs="Calibri"/>
          <w:b w:val="0"/>
          <w:sz w:val="22"/>
          <w:szCs w:val="22"/>
        </w:rPr>
        <w:tab/>
      </w:r>
    </w:p>
    <w:p w14:paraId="07B74773" w14:textId="77777777" w:rsidR="006B2E17" w:rsidRDefault="006B2E17" w:rsidP="006B2E17"/>
    <w:p w14:paraId="405463AB" w14:textId="77777777" w:rsidR="006B2E17" w:rsidRDefault="006B2E17" w:rsidP="006B2E17"/>
    <w:p w14:paraId="64040438" w14:textId="77777777" w:rsidR="006B2E17" w:rsidRDefault="006B2E17" w:rsidP="006B2E17"/>
    <w:p w14:paraId="37A57EBE" w14:textId="77777777" w:rsidR="006B2E17" w:rsidRDefault="006B2E17" w:rsidP="006B2E17"/>
    <w:p w14:paraId="622B562F" w14:textId="77777777" w:rsidR="006B2E17" w:rsidRPr="006B2E17" w:rsidRDefault="006B2E17" w:rsidP="006B2E17"/>
    <w:p w14:paraId="0486E6FA" w14:textId="588C1B30" w:rsidR="00250747" w:rsidRPr="0073675F" w:rsidRDefault="00250747" w:rsidP="00CF7C15">
      <w:pPr>
        <w:pStyle w:val="Nadpis1"/>
        <w:keepNext w:val="0"/>
        <w:keepLines w:val="0"/>
        <w:widowControl/>
        <w:suppressAutoHyphens/>
        <w:spacing w:before="240"/>
        <w:ind w:left="567" w:hanging="567"/>
        <w:rPr>
          <w:rFonts w:ascii="Calibri" w:hAnsi="Calibri" w:cs="Calibri"/>
          <w:b/>
          <w:bCs/>
          <w:sz w:val="22"/>
          <w:szCs w:val="22"/>
        </w:rPr>
      </w:pPr>
      <w:bookmarkStart w:id="5" w:name="_Ref160118973"/>
      <w:bookmarkEnd w:id="4"/>
      <w:r w:rsidRPr="0073675F">
        <w:rPr>
          <w:rFonts w:ascii="Calibri" w:hAnsi="Calibri" w:cs="Calibri"/>
          <w:b/>
          <w:bCs/>
          <w:sz w:val="22"/>
          <w:szCs w:val="22"/>
        </w:rPr>
        <w:lastRenderedPageBreak/>
        <w:t>Předmět budoucího převodu</w:t>
      </w:r>
      <w:bookmarkEnd w:id="5"/>
    </w:p>
    <w:p w14:paraId="05198385" w14:textId="78F07129" w:rsidR="00AC377E" w:rsidRPr="00CF7C15" w:rsidRDefault="00250747" w:rsidP="00CF7C15">
      <w:pPr>
        <w:pStyle w:val="Nadpis2"/>
        <w:keepNext w:val="0"/>
        <w:keepLines w:val="0"/>
        <w:widowControl/>
        <w:suppressAutoHyphens/>
        <w:spacing w:before="0" w:after="120"/>
        <w:ind w:left="567" w:hanging="567"/>
        <w:jc w:val="both"/>
        <w:rPr>
          <w:rFonts w:ascii="Calibri" w:hAnsi="Calibri" w:cs="Calibri"/>
          <w:sz w:val="22"/>
          <w:szCs w:val="22"/>
        </w:rPr>
      </w:pPr>
      <w:r w:rsidRPr="00CF7C15">
        <w:rPr>
          <w:rFonts w:ascii="Calibri" w:hAnsi="Calibri" w:cs="Calibri"/>
          <w:b w:val="0"/>
          <w:sz w:val="22"/>
          <w:szCs w:val="22"/>
        </w:rPr>
        <w:t>Předmětem budoucí kupní smlouvy bude převod vlastnického práva k</w:t>
      </w:r>
      <w:r w:rsidR="00E66748">
        <w:rPr>
          <w:rFonts w:ascii="Calibri" w:hAnsi="Calibri" w:cs="Calibri"/>
          <w:b w:val="0"/>
          <w:sz w:val="22"/>
          <w:szCs w:val="22"/>
        </w:rPr>
        <w:t> </w:t>
      </w:r>
      <w:r w:rsidRPr="00CF7C15">
        <w:rPr>
          <w:rFonts w:ascii="Calibri" w:hAnsi="Calibri" w:cs="Calibri"/>
          <w:b w:val="0"/>
          <w:sz w:val="22"/>
          <w:szCs w:val="22"/>
        </w:rPr>
        <w:t>následujícím jednotkám nacházejícím se v</w:t>
      </w:r>
      <w:r w:rsidR="00E66748">
        <w:rPr>
          <w:rFonts w:ascii="Calibri" w:hAnsi="Calibri" w:cs="Calibri"/>
          <w:b w:val="0"/>
          <w:sz w:val="22"/>
          <w:szCs w:val="22"/>
        </w:rPr>
        <w:t> </w:t>
      </w:r>
      <w:r w:rsidRPr="00CF7C15">
        <w:rPr>
          <w:rFonts w:ascii="Calibri" w:hAnsi="Calibri" w:cs="Calibri"/>
          <w:b w:val="0"/>
          <w:sz w:val="22"/>
          <w:szCs w:val="22"/>
        </w:rPr>
        <w:t>Budově:</w:t>
      </w:r>
    </w:p>
    <w:p w14:paraId="6C694FDE" w14:textId="1CC6B3B2" w:rsidR="00250747" w:rsidRPr="0073675F" w:rsidRDefault="00250747" w:rsidP="00CF7C15">
      <w:pPr>
        <w:pStyle w:val="Nadpis3"/>
        <w:keepNext w:val="0"/>
        <w:keepLines w:val="0"/>
        <w:widowControl/>
        <w:suppressAutoHyphens/>
        <w:spacing w:before="0" w:after="60"/>
        <w:ind w:left="567" w:hanging="567"/>
        <w:jc w:val="both"/>
        <w:rPr>
          <w:rFonts w:ascii="Calibri" w:hAnsi="Calibri" w:cs="Calibri"/>
          <w:i w:val="0"/>
          <w:color w:val="auto"/>
          <w:sz w:val="22"/>
          <w:szCs w:val="22"/>
        </w:rPr>
      </w:pPr>
      <w:r w:rsidRPr="0073675F">
        <w:rPr>
          <w:rFonts w:ascii="Calibri" w:hAnsi="Calibri" w:cs="Calibri"/>
          <w:i w:val="0"/>
          <w:color w:val="auto"/>
          <w:sz w:val="22"/>
          <w:szCs w:val="22"/>
        </w:rPr>
        <w:t>jednotka</w:t>
      </w:r>
      <w:bookmarkStart w:id="6" w:name="_Hlk39000249"/>
      <w:r w:rsidR="00AC377E" w:rsidRPr="0073675F">
        <w:rPr>
          <w:rFonts w:ascii="Calibri" w:hAnsi="Calibri" w:cs="Calibri"/>
          <w:i w:val="0"/>
          <w:color w:val="auto"/>
          <w:sz w:val="22"/>
          <w:szCs w:val="22"/>
        </w:rPr>
        <w:t xml:space="preserve"> ---------</w:t>
      </w:r>
      <w:r w:rsidRPr="0073675F">
        <w:rPr>
          <w:rFonts w:ascii="Calibri" w:hAnsi="Calibri" w:cs="Calibri"/>
          <w:i w:val="0"/>
          <w:color w:val="auto"/>
          <w:sz w:val="22"/>
          <w:szCs w:val="22"/>
        </w:rPr>
        <w:t xml:space="preserve">, </w:t>
      </w:r>
      <w:bookmarkEnd w:id="6"/>
      <w:r w:rsidRPr="0073675F">
        <w:rPr>
          <w:rFonts w:ascii="Calibri" w:hAnsi="Calibri" w:cs="Calibri"/>
          <w:i w:val="0"/>
          <w:color w:val="auto"/>
          <w:sz w:val="22"/>
          <w:szCs w:val="22"/>
        </w:rPr>
        <w:t xml:space="preserve">zahrnující byt, </w:t>
      </w:r>
      <w:r w:rsidRPr="0073675F">
        <w:rPr>
          <w:rFonts w:ascii="Calibri" w:hAnsi="Calibri" w:cs="Calibri"/>
          <w:i w:val="0"/>
          <w:sz w:val="22"/>
          <w:szCs w:val="22"/>
        </w:rPr>
        <w:t>v</w:t>
      </w:r>
      <w:bookmarkStart w:id="7" w:name="_Hlk39000267"/>
      <w:r w:rsidR="00AC377E" w:rsidRPr="0073675F">
        <w:rPr>
          <w:rFonts w:ascii="Calibri" w:hAnsi="Calibri" w:cs="Calibri"/>
          <w:i w:val="0"/>
          <w:sz w:val="22"/>
          <w:szCs w:val="22"/>
        </w:rPr>
        <w:t xml:space="preserve"> ---</w:t>
      </w:r>
      <w:r w:rsidRPr="0073675F">
        <w:rPr>
          <w:rFonts w:ascii="Calibri" w:hAnsi="Calibri" w:cs="Calibri"/>
          <w:i w:val="0"/>
          <w:sz w:val="22"/>
          <w:szCs w:val="22"/>
        </w:rPr>
        <w:t>.</w:t>
      </w:r>
      <w:bookmarkEnd w:id="7"/>
      <w:r w:rsidRPr="0073675F">
        <w:rPr>
          <w:rFonts w:ascii="Calibri" w:hAnsi="Calibri" w:cs="Calibri"/>
          <w:i w:val="0"/>
          <w:sz w:val="22"/>
          <w:szCs w:val="22"/>
        </w:rPr>
        <w:t xml:space="preserve"> </w:t>
      </w:r>
      <w:r w:rsidR="006B2E17">
        <w:rPr>
          <w:rFonts w:ascii="Calibri" w:hAnsi="Calibri" w:cs="Calibri"/>
          <w:i w:val="0"/>
          <w:sz w:val="22"/>
          <w:szCs w:val="22"/>
        </w:rPr>
        <w:t>n</w:t>
      </w:r>
      <w:r w:rsidRPr="0073675F">
        <w:rPr>
          <w:rFonts w:ascii="Calibri" w:hAnsi="Calibri" w:cs="Calibri"/>
          <w:i w:val="0"/>
          <w:sz w:val="22"/>
          <w:szCs w:val="22"/>
        </w:rPr>
        <w:t>adzemním podlaží Budovy o výměře</w:t>
      </w:r>
      <w:r w:rsidRPr="0073675F">
        <w:rPr>
          <w:rFonts w:ascii="Calibri" w:hAnsi="Calibri" w:cs="Calibri"/>
          <w:i w:val="0"/>
          <w:color w:val="auto"/>
          <w:sz w:val="22"/>
          <w:szCs w:val="22"/>
        </w:rPr>
        <w:t>:</w:t>
      </w:r>
    </w:p>
    <w:p w14:paraId="1F29DB9B" w14:textId="77777777" w:rsidR="00250747" w:rsidRPr="0073675F" w:rsidRDefault="00250747" w:rsidP="00CF7C15">
      <w:pPr>
        <w:pStyle w:val="sloseznamu"/>
        <w:suppressAutoHyphens/>
        <w:rPr>
          <w:rFonts w:ascii="Calibri" w:hAnsi="Calibri" w:cs="Calibri"/>
          <w:color w:val="auto"/>
          <w:sz w:val="22"/>
          <w:szCs w:val="22"/>
          <w:highlight w:val="yellow"/>
        </w:rPr>
      </w:pPr>
      <w:bookmarkStart w:id="8" w:name="_Hlk39000323"/>
    </w:p>
    <w:tbl>
      <w:tblPr>
        <w:tblStyle w:val="Mkatabulky"/>
        <w:tblW w:w="9493" w:type="dxa"/>
        <w:tblLook w:val="04A0" w:firstRow="1" w:lastRow="0" w:firstColumn="1" w:lastColumn="0" w:noHBand="0" w:noVBand="1"/>
        <w:tblCaption w:val="detailVymeraJednotky"/>
        <w:tblDescription w:val="detailVymeraJednotky"/>
      </w:tblPr>
      <w:tblGrid>
        <w:gridCol w:w="2625"/>
        <w:gridCol w:w="2214"/>
        <w:gridCol w:w="4654"/>
      </w:tblGrid>
      <w:tr w:rsidR="00250747" w:rsidRPr="0073675F" w14:paraId="104BD3F9" w14:textId="77777777" w:rsidTr="00A56B6E">
        <w:tc>
          <w:tcPr>
            <w:tcW w:w="2625" w:type="dxa"/>
          </w:tcPr>
          <w:p w14:paraId="23DA88C6" w14:textId="77777777" w:rsidR="00250747" w:rsidRPr="0073675F" w:rsidRDefault="00250747" w:rsidP="00CF7C15">
            <w:pPr>
              <w:pStyle w:val="sloseznamu"/>
              <w:suppressAutoHyphens/>
              <w:rPr>
                <w:rFonts w:ascii="Calibri" w:hAnsi="Calibri" w:cs="Calibri"/>
                <w:color w:val="auto"/>
                <w:sz w:val="22"/>
                <w:szCs w:val="22"/>
                <w:highlight w:val="yellow"/>
              </w:rPr>
            </w:pPr>
            <w:r w:rsidRPr="0073675F">
              <w:rPr>
                <w:rFonts w:ascii="Calibri" w:hAnsi="Calibri" w:cs="Calibri"/>
                <w:sz w:val="22"/>
                <w:szCs w:val="22"/>
              </w:rPr>
              <w:t>Typ místnosti</w:t>
            </w:r>
          </w:p>
        </w:tc>
        <w:tc>
          <w:tcPr>
            <w:tcW w:w="2214" w:type="dxa"/>
          </w:tcPr>
          <w:p w14:paraId="11BDE801" w14:textId="3B32329F" w:rsidR="00250747" w:rsidRPr="0073675F" w:rsidRDefault="00250747" w:rsidP="00CF7C15">
            <w:pPr>
              <w:pStyle w:val="sloseznamu"/>
              <w:suppressAutoHyphens/>
              <w:rPr>
                <w:rFonts w:ascii="Calibri" w:hAnsi="Calibri" w:cs="Calibri"/>
                <w:color w:val="auto"/>
                <w:sz w:val="22"/>
                <w:szCs w:val="22"/>
                <w:highlight w:val="yellow"/>
              </w:rPr>
            </w:pPr>
            <w:r w:rsidRPr="0073675F">
              <w:rPr>
                <w:rFonts w:ascii="Calibri" w:hAnsi="Calibri" w:cs="Calibri"/>
                <w:sz w:val="22"/>
                <w:szCs w:val="22"/>
              </w:rPr>
              <w:t>Výměra v</w:t>
            </w:r>
            <w:r w:rsidR="00E66748">
              <w:rPr>
                <w:rFonts w:ascii="Calibri" w:hAnsi="Calibri" w:cs="Calibri"/>
                <w:sz w:val="22"/>
                <w:szCs w:val="22"/>
              </w:rPr>
              <w:t> </w:t>
            </w:r>
            <w:r w:rsidRPr="0073675F">
              <w:rPr>
                <w:rFonts w:ascii="Calibri" w:hAnsi="Calibri" w:cs="Calibri"/>
                <w:sz w:val="22"/>
                <w:szCs w:val="22"/>
              </w:rPr>
              <w:t>m</w:t>
            </w:r>
            <w:r w:rsidRPr="0073675F">
              <w:rPr>
                <w:rFonts w:ascii="Calibri" w:hAnsi="Calibri" w:cs="Calibri"/>
                <w:sz w:val="22"/>
                <w:szCs w:val="22"/>
                <w:vertAlign w:val="superscript"/>
              </w:rPr>
              <w:t>2</w:t>
            </w:r>
          </w:p>
        </w:tc>
        <w:tc>
          <w:tcPr>
            <w:tcW w:w="4654" w:type="dxa"/>
          </w:tcPr>
          <w:p w14:paraId="3D7A1A32" w14:textId="77777777" w:rsidR="00250747" w:rsidRPr="0073675F" w:rsidRDefault="00250747" w:rsidP="00CF7C15">
            <w:pPr>
              <w:pStyle w:val="sloseznamu"/>
              <w:suppressAutoHyphens/>
              <w:rPr>
                <w:rFonts w:ascii="Calibri" w:hAnsi="Calibri" w:cs="Calibri"/>
                <w:color w:val="auto"/>
                <w:sz w:val="22"/>
                <w:szCs w:val="22"/>
                <w:highlight w:val="yellow"/>
              </w:rPr>
            </w:pPr>
            <w:r w:rsidRPr="0073675F">
              <w:rPr>
                <w:rFonts w:ascii="Calibri" w:hAnsi="Calibri" w:cs="Calibri"/>
                <w:sz w:val="22"/>
                <w:szCs w:val="22"/>
              </w:rPr>
              <w:t>Poznámka</w:t>
            </w:r>
          </w:p>
        </w:tc>
      </w:tr>
      <w:tr w:rsidR="00250747" w:rsidRPr="0073675F" w14:paraId="36AA8497" w14:textId="77777777" w:rsidTr="00A56B6E">
        <w:tc>
          <w:tcPr>
            <w:tcW w:w="2625" w:type="dxa"/>
            <w:vAlign w:val="center"/>
          </w:tcPr>
          <w:p w14:paraId="480FA8D6" w14:textId="42D74ADA" w:rsidR="00250747" w:rsidRPr="0073675F" w:rsidRDefault="00250747" w:rsidP="00CF7C15">
            <w:pPr>
              <w:pStyle w:val="sloseznamu"/>
              <w:suppressAutoHyphens/>
              <w:rPr>
                <w:rFonts w:ascii="Calibri" w:hAnsi="Calibri" w:cs="Calibri"/>
                <w:color w:val="auto"/>
                <w:sz w:val="22"/>
                <w:szCs w:val="22"/>
                <w:highlight w:val="yellow"/>
              </w:rPr>
            </w:pPr>
          </w:p>
        </w:tc>
        <w:tc>
          <w:tcPr>
            <w:tcW w:w="2214" w:type="dxa"/>
            <w:vAlign w:val="center"/>
          </w:tcPr>
          <w:p w14:paraId="1BCCE81F" w14:textId="46799F0B" w:rsidR="00250747" w:rsidRPr="0073675F" w:rsidRDefault="00250747" w:rsidP="00CF7C15">
            <w:pPr>
              <w:pStyle w:val="sloseznamu"/>
              <w:suppressAutoHyphens/>
              <w:rPr>
                <w:rFonts w:ascii="Calibri" w:hAnsi="Calibri" w:cs="Calibri"/>
                <w:color w:val="auto"/>
                <w:sz w:val="22"/>
                <w:szCs w:val="22"/>
                <w:highlight w:val="yellow"/>
              </w:rPr>
            </w:pPr>
          </w:p>
        </w:tc>
        <w:tc>
          <w:tcPr>
            <w:tcW w:w="4654" w:type="dxa"/>
            <w:vAlign w:val="center"/>
          </w:tcPr>
          <w:p w14:paraId="1EF1A097" w14:textId="4F6DE867" w:rsidR="00250747" w:rsidRPr="0073675F" w:rsidRDefault="00250747" w:rsidP="00CF7C15">
            <w:pPr>
              <w:pStyle w:val="sloseznamu"/>
              <w:suppressAutoHyphens/>
              <w:rPr>
                <w:rFonts w:ascii="Calibri" w:hAnsi="Calibri" w:cs="Calibri"/>
                <w:color w:val="auto"/>
                <w:sz w:val="22"/>
                <w:szCs w:val="22"/>
                <w:highlight w:val="yellow"/>
              </w:rPr>
            </w:pPr>
          </w:p>
        </w:tc>
      </w:tr>
      <w:bookmarkEnd w:id="8"/>
    </w:tbl>
    <w:p w14:paraId="1631C8DC" w14:textId="77777777" w:rsidR="006B2E17" w:rsidRDefault="006B2E17" w:rsidP="006B2E17">
      <w:pPr>
        <w:pStyle w:val="sloseznamu"/>
        <w:suppressAutoHyphens/>
        <w:ind w:left="1068"/>
        <w:rPr>
          <w:rFonts w:ascii="Calibri" w:hAnsi="Calibri" w:cs="Calibri"/>
          <w:color w:val="auto"/>
          <w:sz w:val="22"/>
          <w:szCs w:val="22"/>
        </w:rPr>
      </w:pPr>
    </w:p>
    <w:p w14:paraId="07A766E4" w14:textId="7ABF411C" w:rsidR="00250747" w:rsidRDefault="00250747" w:rsidP="00CF7C15">
      <w:pPr>
        <w:pStyle w:val="sloseznamu"/>
        <w:numPr>
          <w:ilvl w:val="0"/>
          <w:numId w:val="16"/>
        </w:numPr>
        <w:suppressAutoHyphens/>
        <w:rPr>
          <w:rFonts w:ascii="Calibri" w:hAnsi="Calibri" w:cs="Calibri"/>
          <w:color w:val="auto"/>
          <w:sz w:val="22"/>
          <w:szCs w:val="22"/>
        </w:rPr>
      </w:pPr>
      <w:r w:rsidRPr="0073675F">
        <w:rPr>
          <w:rFonts w:ascii="Calibri" w:hAnsi="Calibri" w:cs="Calibri"/>
          <w:color w:val="auto"/>
          <w:sz w:val="22"/>
          <w:szCs w:val="22"/>
        </w:rPr>
        <w:t>včetně podílu na společných částech Nemovité věci</w:t>
      </w:r>
    </w:p>
    <w:p w14:paraId="27BC42C3" w14:textId="77777777" w:rsidR="006B2E17" w:rsidRPr="0073675F" w:rsidRDefault="006B2E17" w:rsidP="006B2E17">
      <w:pPr>
        <w:pStyle w:val="sloseznamu"/>
        <w:suppressAutoHyphens/>
        <w:ind w:left="1068"/>
        <w:rPr>
          <w:rFonts w:ascii="Calibri" w:hAnsi="Calibri" w:cs="Calibri"/>
          <w:color w:val="auto"/>
          <w:sz w:val="22"/>
          <w:szCs w:val="22"/>
        </w:rPr>
      </w:pPr>
    </w:p>
    <w:p w14:paraId="21C20A2B" w14:textId="1F89C34B" w:rsidR="00250747" w:rsidRPr="0073675F" w:rsidRDefault="00250747" w:rsidP="00CF7C15">
      <w:pPr>
        <w:pStyle w:val="Nadpis3"/>
        <w:keepNext w:val="0"/>
        <w:keepLines w:val="0"/>
        <w:widowControl/>
        <w:suppressAutoHyphens/>
        <w:spacing w:before="0" w:after="60"/>
        <w:ind w:left="567" w:hanging="567"/>
        <w:jc w:val="both"/>
        <w:rPr>
          <w:rFonts w:ascii="Calibri" w:hAnsi="Calibri" w:cs="Calibri"/>
          <w:i w:val="0"/>
          <w:sz w:val="22"/>
          <w:szCs w:val="22"/>
        </w:rPr>
      </w:pPr>
      <w:r w:rsidRPr="00CF7C15">
        <w:rPr>
          <w:rFonts w:ascii="Calibri" w:hAnsi="Calibri" w:cs="Calibri"/>
          <w:i w:val="0"/>
          <w:color w:val="auto"/>
          <w:sz w:val="22"/>
          <w:szCs w:val="22"/>
        </w:rPr>
        <w:t>ideální spoluvlastnický podíl na jednotce (nebytovém prostoru) v</w:t>
      </w:r>
      <w:r w:rsidR="00E66748">
        <w:rPr>
          <w:rFonts w:ascii="Calibri" w:hAnsi="Calibri" w:cs="Calibri"/>
          <w:i w:val="0"/>
          <w:color w:val="auto"/>
          <w:sz w:val="22"/>
          <w:szCs w:val="22"/>
        </w:rPr>
        <w:t> </w:t>
      </w:r>
      <w:r w:rsidRPr="00CF7C15">
        <w:rPr>
          <w:rFonts w:ascii="Calibri" w:hAnsi="Calibri" w:cs="Calibri"/>
          <w:i w:val="0"/>
          <w:color w:val="auto"/>
          <w:sz w:val="22"/>
          <w:szCs w:val="22"/>
        </w:rPr>
        <w:t>Budově, která je součástí Pozemku</w:t>
      </w:r>
      <w:r w:rsidRPr="0073675F">
        <w:rPr>
          <w:rFonts w:ascii="Calibri" w:hAnsi="Calibri" w:cs="Calibri"/>
          <w:i w:val="0"/>
          <w:sz w:val="22"/>
          <w:szCs w:val="22"/>
        </w:rPr>
        <w:t xml:space="preserve"> zahrnující:</w:t>
      </w:r>
    </w:p>
    <w:p w14:paraId="2C0CCA65" w14:textId="77777777" w:rsidR="00250747" w:rsidRPr="0073675F" w:rsidRDefault="00250747" w:rsidP="00CF7C15">
      <w:pPr>
        <w:pStyle w:val="sloseznamu"/>
        <w:tabs>
          <w:tab w:val="num" w:pos="720"/>
        </w:tabs>
        <w:suppressAutoHyphens/>
        <w:ind w:left="644"/>
        <w:rPr>
          <w:rFonts w:ascii="Calibri" w:hAnsi="Calibri" w:cs="Calibri"/>
          <w:color w:val="auto"/>
          <w:sz w:val="22"/>
          <w:szCs w:val="22"/>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detailPodrizeneJednotky"/>
        <w:tblDescription w:val="detailPodrizeneJednotky"/>
      </w:tblPr>
      <w:tblGrid>
        <w:gridCol w:w="1413"/>
        <w:gridCol w:w="2551"/>
        <w:gridCol w:w="1134"/>
        <w:gridCol w:w="4395"/>
      </w:tblGrid>
      <w:tr w:rsidR="00250747" w:rsidRPr="0073675F" w14:paraId="286A9B55" w14:textId="77777777" w:rsidTr="00A56B6E">
        <w:trPr>
          <w:trHeight w:val="284"/>
        </w:trPr>
        <w:tc>
          <w:tcPr>
            <w:tcW w:w="1413" w:type="dxa"/>
            <w:vAlign w:val="center"/>
          </w:tcPr>
          <w:p w14:paraId="01BD5611" w14:textId="77777777" w:rsidR="00250747" w:rsidRPr="0073675F" w:rsidRDefault="00250747" w:rsidP="00CF7C15">
            <w:pPr>
              <w:widowControl/>
              <w:suppressAutoHyphens/>
              <w:jc w:val="both"/>
              <w:rPr>
                <w:rFonts w:ascii="Calibri" w:hAnsi="Calibri" w:cs="Calibri"/>
                <w:sz w:val="22"/>
                <w:szCs w:val="22"/>
              </w:rPr>
            </w:pPr>
            <w:r w:rsidRPr="0073675F">
              <w:rPr>
                <w:rFonts w:ascii="Calibri" w:hAnsi="Calibri" w:cs="Calibri"/>
                <w:sz w:val="22"/>
                <w:szCs w:val="22"/>
              </w:rPr>
              <w:t>Označení</w:t>
            </w:r>
          </w:p>
        </w:tc>
        <w:tc>
          <w:tcPr>
            <w:tcW w:w="2551" w:type="dxa"/>
            <w:vAlign w:val="center"/>
          </w:tcPr>
          <w:p w14:paraId="579B87B1" w14:textId="77777777" w:rsidR="00250747" w:rsidRPr="0073675F" w:rsidRDefault="00250747" w:rsidP="00CF7C15">
            <w:pPr>
              <w:widowControl/>
              <w:suppressAutoHyphens/>
              <w:jc w:val="both"/>
              <w:rPr>
                <w:rFonts w:ascii="Calibri" w:hAnsi="Calibri" w:cs="Calibri"/>
                <w:sz w:val="22"/>
                <w:szCs w:val="22"/>
              </w:rPr>
            </w:pPr>
            <w:r w:rsidRPr="0073675F">
              <w:rPr>
                <w:rFonts w:ascii="Calibri" w:hAnsi="Calibri" w:cs="Calibri"/>
                <w:sz w:val="22"/>
                <w:szCs w:val="22"/>
              </w:rPr>
              <w:t xml:space="preserve">Právo výlučného užívání </w:t>
            </w:r>
          </w:p>
        </w:tc>
        <w:tc>
          <w:tcPr>
            <w:tcW w:w="1134" w:type="dxa"/>
            <w:vAlign w:val="center"/>
          </w:tcPr>
          <w:p w14:paraId="04B17004" w14:textId="77777777" w:rsidR="00250747" w:rsidRPr="0073675F" w:rsidRDefault="00250747" w:rsidP="00CF7C15">
            <w:pPr>
              <w:widowControl/>
              <w:suppressAutoHyphens/>
              <w:jc w:val="both"/>
              <w:rPr>
                <w:rFonts w:ascii="Calibri" w:hAnsi="Calibri" w:cs="Calibri"/>
                <w:sz w:val="22"/>
                <w:szCs w:val="22"/>
              </w:rPr>
            </w:pPr>
            <w:r w:rsidRPr="0073675F">
              <w:rPr>
                <w:rFonts w:ascii="Calibri" w:hAnsi="Calibri" w:cs="Calibri"/>
                <w:sz w:val="22"/>
                <w:szCs w:val="22"/>
              </w:rPr>
              <w:t>Podlaží</w:t>
            </w:r>
          </w:p>
        </w:tc>
        <w:tc>
          <w:tcPr>
            <w:tcW w:w="4395" w:type="dxa"/>
            <w:vAlign w:val="center"/>
          </w:tcPr>
          <w:p w14:paraId="26230459" w14:textId="77777777" w:rsidR="00250747" w:rsidRPr="0073675F" w:rsidRDefault="00250747" w:rsidP="00CF7C15">
            <w:pPr>
              <w:widowControl/>
              <w:suppressAutoHyphens/>
              <w:jc w:val="both"/>
              <w:rPr>
                <w:rFonts w:ascii="Calibri" w:hAnsi="Calibri" w:cs="Calibri"/>
                <w:sz w:val="22"/>
                <w:szCs w:val="22"/>
              </w:rPr>
            </w:pPr>
            <w:r w:rsidRPr="0073675F">
              <w:rPr>
                <w:rFonts w:ascii="Calibri" w:hAnsi="Calibri" w:cs="Calibri"/>
                <w:sz w:val="22"/>
                <w:szCs w:val="22"/>
              </w:rPr>
              <w:t>Typ jednotky nebytového prostoru</w:t>
            </w:r>
          </w:p>
        </w:tc>
      </w:tr>
      <w:tr w:rsidR="00250747" w:rsidRPr="0073675F" w14:paraId="7B6B6AC7" w14:textId="77777777" w:rsidTr="00A56B6E">
        <w:trPr>
          <w:trHeight w:val="284"/>
        </w:trPr>
        <w:tc>
          <w:tcPr>
            <w:tcW w:w="1413" w:type="dxa"/>
            <w:vAlign w:val="center"/>
          </w:tcPr>
          <w:p w14:paraId="1CD5CCEB" w14:textId="3499D7B8" w:rsidR="00250747" w:rsidRPr="0073675F" w:rsidRDefault="00250747" w:rsidP="00CF7C15">
            <w:pPr>
              <w:widowControl/>
              <w:suppressAutoHyphens/>
              <w:jc w:val="both"/>
              <w:rPr>
                <w:rFonts w:ascii="Calibri" w:hAnsi="Calibri" w:cs="Calibri"/>
                <w:sz w:val="22"/>
                <w:szCs w:val="22"/>
              </w:rPr>
            </w:pPr>
          </w:p>
        </w:tc>
        <w:tc>
          <w:tcPr>
            <w:tcW w:w="2551" w:type="dxa"/>
            <w:vAlign w:val="center"/>
          </w:tcPr>
          <w:p w14:paraId="51232052" w14:textId="58E7183E" w:rsidR="00250747" w:rsidRPr="0073675F" w:rsidRDefault="00250747" w:rsidP="00CF7C15">
            <w:pPr>
              <w:widowControl/>
              <w:suppressAutoHyphens/>
              <w:jc w:val="both"/>
              <w:rPr>
                <w:rFonts w:ascii="Calibri" w:hAnsi="Calibri" w:cs="Calibri"/>
                <w:sz w:val="22"/>
                <w:szCs w:val="22"/>
              </w:rPr>
            </w:pPr>
          </w:p>
        </w:tc>
        <w:tc>
          <w:tcPr>
            <w:tcW w:w="1134" w:type="dxa"/>
            <w:vAlign w:val="center"/>
          </w:tcPr>
          <w:p w14:paraId="4B9BD888" w14:textId="4BF6DF73" w:rsidR="00250747" w:rsidRPr="0073675F" w:rsidRDefault="00250747" w:rsidP="00CF7C15">
            <w:pPr>
              <w:widowControl/>
              <w:suppressAutoHyphens/>
              <w:jc w:val="both"/>
              <w:rPr>
                <w:rFonts w:ascii="Calibri" w:hAnsi="Calibri" w:cs="Calibri"/>
                <w:sz w:val="22"/>
                <w:szCs w:val="22"/>
              </w:rPr>
            </w:pPr>
          </w:p>
        </w:tc>
        <w:tc>
          <w:tcPr>
            <w:tcW w:w="4395" w:type="dxa"/>
            <w:vAlign w:val="center"/>
          </w:tcPr>
          <w:p w14:paraId="34CEC514" w14:textId="21F4EB62" w:rsidR="00250747" w:rsidRPr="0073675F" w:rsidRDefault="00250747" w:rsidP="00CF7C15">
            <w:pPr>
              <w:widowControl/>
              <w:suppressAutoHyphens/>
              <w:jc w:val="both"/>
              <w:rPr>
                <w:rFonts w:ascii="Calibri" w:hAnsi="Calibri" w:cs="Calibri"/>
                <w:sz w:val="22"/>
                <w:szCs w:val="22"/>
              </w:rPr>
            </w:pPr>
          </w:p>
        </w:tc>
      </w:tr>
    </w:tbl>
    <w:p w14:paraId="24C50AF9" w14:textId="77777777" w:rsidR="006B2E17" w:rsidRDefault="006B2E17" w:rsidP="006B2E17">
      <w:pPr>
        <w:pStyle w:val="sloseznamu"/>
        <w:suppressAutoHyphens/>
        <w:ind w:left="1068"/>
        <w:rPr>
          <w:rFonts w:ascii="Calibri" w:hAnsi="Calibri" w:cs="Calibri"/>
          <w:color w:val="auto"/>
          <w:sz w:val="22"/>
          <w:szCs w:val="22"/>
        </w:rPr>
      </w:pPr>
    </w:p>
    <w:p w14:paraId="1C1F842B" w14:textId="7C5A06D5" w:rsidR="00250747" w:rsidRPr="0073675F" w:rsidRDefault="00250747" w:rsidP="00CF7C15">
      <w:pPr>
        <w:pStyle w:val="sloseznamu"/>
        <w:numPr>
          <w:ilvl w:val="0"/>
          <w:numId w:val="17"/>
        </w:numPr>
        <w:suppressAutoHyphens/>
        <w:rPr>
          <w:rFonts w:ascii="Calibri" w:hAnsi="Calibri" w:cs="Calibri"/>
          <w:color w:val="auto"/>
          <w:sz w:val="22"/>
          <w:szCs w:val="22"/>
        </w:rPr>
      </w:pPr>
      <w:r w:rsidRPr="0073675F">
        <w:rPr>
          <w:rFonts w:ascii="Calibri" w:hAnsi="Calibri" w:cs="Calibri"/>
          <w:color w:val="auto"/>
          <w:sz w:val="22"/>
          <w:szCs w:val="22"/>
        </w:rPr>
        <w:t>včetně podílu na společných částech Nemovité věci,</w:t>
      </w:r>
    </w:p>
    <w:p w14:paraId="01218EA3" w14:textId="550ADB3F" w:rsidR="00FF73D9" w:rsidRPr="00B56335" w:rsidRDefault="00250747" w:rsidP="006B2E17">
      <w:pPr>
        <w:pStyle w:val="Nadpis2"/>
        <w:ind w:left="578" w:hanging="578"/>
        <w:jc w:val="both"/>
        <w:rPr>
          <w:rFonts w:ascii="Calibri" w:hAnsi="Calibri" w:cs="Calibri"/>
          <w:b w:val="0"/>
          <w:bCs/>
          <w:sz w:val="22"/>
          <w:szCs w:val="22"/>
        </w:rPr>
      </w:pPr>
      <w:r w:rsidRPr="00B56335">
        <w:rPr>
          <w:rFonts w:ascii="Calibri" w:hAnsi="Calibri" w:cs="Calibri"/>
          <w:b w:val="0"/>
          <w:bCs/>
          <w:sz w:val="22"/>
          <w:szCs w:val="22"/>
        </w:rPr>
        <w:t>Velikost ideálního spoluvlastnického podílu na jednotce, zahrnující nebytový prostor společnou garáž a sklepy, bude určena poměrem plochy předmětného garážového stání a</w:t>
      </w:r>
      <w:r w:rsidR="003F36E5">
        <w:rPr>
          <w:rFonts w:ascii="Calibri" w:hAnsi="Calibri" w:cs="Calibri"/>
          <w:b w:val="0"/>
          <w:bCs/>
          <w:sz w:val="22"/>
          <w:szCs w:val="22"/>
        </w:rPr>
        <w:t>/nebo</w:t>
      </w:r>
      <w:r w:rsidRPr="00B56335">
        <w:rPr>
          <w:rFonts w:ascii="Calibri" w:hAnsi="Calibri" w:cs="Calibri"/>
          <w:b w:val="0"/>
          <w:bCs/>
          <w:sz w:val="22"/>
          <w:szCs w:val="22"/>
        </w:rPr>
        <w:t xml:space="preserve"> sklepu k</w:t>
      </w:r>
      <w:r w:rsidR="00E66748" w:rsidRPr="00B56335">
        <w:rPr>
          <w:rFonts w:ascii="Calibri" w:hAnsi="Calibri" w:cs="Calibri"/>
          <w:b w:val="0"/>
          <w:bCs/>
          <w:sz w:val="22"/>
          <w:szCs w:val="22"/>
        </w:rPr>
        <w:t> </w:t>
      </w:r>
      <w:r w:rsidRPr="00B56335">
        <w:rPr>
          <w:rFonts w:ascii="Calibri" w:hAnsi="Calibri" w:cs="Calibri"/>
          <w:b w:val="0"/>
          <w:bCs/>
          <w:sz w:val="22"/>
          <w:szCs w:val="22"/>
        </w:rPr>
        <w:t>součtu ploch všech garážových stání a sklepů v</w:t>
      </w:r>
      <w:r w:rsidR="00E66748" w:rsidRPr="00B56335">
        <w:rPr>
          <w:rFonts w:ascii="Calibri" w:hAnsi="Calibri" w:cs="Calibri"/>
          <w:b w:val="0"/>
          <w:bCs/>
          <w:sz w:val="22"/>
          <w:szCs w:val="22"/>
        </w:rPr>
        <w:t> </w:t>
      </w:r>
      <w:r w:rsidRPr="00B56335">
        <w:rPr>
          <w:rFonts w:ascii="Calibri" w:hAnsi="Calibri" w:cs="Calibri"/>
          <w:b w:val="0"/>
          <w:bCs/>
          <w:sz w:val="22"/>
          <w:szCs w:val="22"/>
        </w:rPr>
        <w:t>jednotce.</w:t>
      </w:r>
    </w:p>
    <w:p w14:paraId="7DE8FC06" w14:textId="398F1889" w:rsidR="00250747" w:rsidRDefault="00250747" w:rsidP="006B2E17">
      <w:pPr>
        <w:pStyle w:val="Nadpis2"/>
        <w:ind w:left="578" w:hanging="578"/>
        <w:jc w:val="both"/>
        <w:rPr>
          <w:rFonts w:ascii="Calibri" w:hAnsi="Calibri" w:cs="Calibri"/>
          <w:b w:val="0"/>
          <w:bCs/>
          <w:sz w:val="22"/>
          <w:szCs w:val="22"/>
        </w:rPr>
      </w:pPr>
      <w:r w:rsidRPr="00B56335">
        <w:rPr>
          <w:rFonts w:ascii="Calibri" w:hAnsi="Calibri" w:cs="Calibri"/>
          <w:b w:val="0"/>
          <w:bCs/>
          <w:sz w:val="22"/>
          <w:szCs w:val="22"/>
        </w:rPr>
        <w:t>Schematický plán budoucího předmětu převodu a Standardní vybavení bytu jsou zahrnuty v</w:t>
      </w:r>
      <w:r w:rsidR="00E66748" w:rsidRPr="00B56335">
        <w:rPr>
          <w:rFonts w:ascii="Calibri" w:hAnsi="Calibri" w:cs="Calibri"/>
          <w:b w:val="0"/>
          <w:bCs/>
          <w:sz w:val="22"/>
          <w:szCs w:val="22"/>
        </w:rPr>
        <w:t> </w:t>
      </w:r>
      <w:r w:rsidRPr="00B56335">
        <w:rPr>
          <w:rFonts w:ascii="Calibri" w:hAnsi="Calibri" w:cs="Calibri"/>
          <w:b w:val="0"/>
          <w:bCs/>
          <w:sz w:val="22"/>
          <w:szCs w:val="22"/>
        </w:rPr>
        <w:t>přílohách této smlouvy.</w:t>
      </w:r>
    </w:p>
    <w:p w14:paraId="507064DB" w14:textId="77777777" w:rsidR="00B56335" w:rsidRPr="00B56335" w:rsidRDefault="00B56335" w:rsidP="006B2E17">
      <w:pPr>
        <w:jc w:val="both"/>
      </w:pPr>
    </w:p>
    <w:p w14:paraId="61AA86E5" w14:textId="4C4CCE6E" w:rsidR="00250747" w:rsidRPr="0076296F" w:rsidRDefault="00250747" w:rsidP="003000AB">
      <w:pPr>
        <w:pStyle w:val="Nadpis2"/>
        <w:keepNext w:val="0"/>
        <w:keepLines w:val="0"/>
        <w:widowControl/>
        <w:numPr>
          <w:ilvl w:val="0"/>
          <w:numId w:val="0"/>
        </w:numPr>
        <w:suppressAutoHyphens/>
        <w:spacing w:before="0" w:after="120"/>
        <w:ind w:left="567"/>
        <w:jc w:val="both"/>
        <w:rPr>
          <w:rFonts w:ascii="Calibri" w:hAnsi="Calibri" w:cs="Calibri"/>
          <w:b w:val="0"/>
          <w:sz w:val="22"/>
          <w:szCs w:val="22"/>
          <w:highlight w:val="yellow"/>
        </w:rPr>
      </w:pPr>
      <w:r w:rsidRPr="003000AB">
        <w:rPr>
          <w:rFonts w:ascii="Calibri" w:hAnsi="Calibri" w:cs="Calibri"/>
          <w:b w:val="0"/>
          <w:sz w:val="22"/>
          <w:szCs w:val="22"/>
        </w:rPr>
        <w:t>Podíl na společných částech Nemovité věci</w:t>
      </w:r>
      <w:r w:rsidR="00CD14E5">
        <w:rPr>
          <w:rFonts w:ascii="Calibri" w:hAnsi="Calibri" w:cs="Calibri"/>
          <w:b w:val="0"/>
          <w:sz w:val="22"/>
          <w:szCs w:val="22"/>
        </w:rPr>
        <w:t>:</w:t>
      </w:r>
    </w:p>
    <w:p w14:paraId="0CCDB244" w14:textId="65910B89" w:rsidR="00250747" w:rsidRPr="00B56335" w:rsidRDefault="00250747" w:rsidP="006B2E17">
      <w:pPr>
        <w:pStyle w:val="Nadpis2"/>
        <w:spacing w:before="0" w:after="240"/>
        <w:ind w:left="578" w:hanging="578"/>
        <w:jc w:val="both"/>
        <w:rPr>
          <w:rFonts w:ascii="Calibri" w:hAnsi="Calibri" w:cs="Calibri"/>
          <w:b w:val="0"/>
          <w:bCs/>
          <w:sz w:val="22"/>
          <w:szCs w:val="22"/>
        </w:rPr>
      </w:pPr>
      <w:r w:rsidRPr="00B56335">
        <w:rPr>
          <w:rFonts w:ascii="Calibri" w:hAnsi="Calibri" w:cs="Calibri"/>
          <w:b w:val="0"/>
          <w:bCs/>
          <w:sz w:val="22"/>
          <w:szCs w:val="22"/>
        </w:rPr>
        <w:t>Podíl na společných částech Nemovité věci je neoddělitelnou součástí každé jednotky a vždy přechází spolu s</w:t>
      </w:r>
      <w:r w:rsidR="00E66748" w:rsidRPr="00B56335">
        <w:rPr>
          <w:rFonts w:ascii="Calibri" w:hAnsi="Calibri" w:cs="Calibri"/>
          <w:b w:val="0"/>
          <w:bCs/>
          <w:sz w:val="22"/>
          <w:szCs w:val="22"/>
        </w:rPr>
        <w:t> </w:t>
      </w:r>
      <w:r w:rsidRPr="00B56335">
        <w:rPr>
          <w:rFonts w:ascii="Calibri" w:hAnsi="Calibri" w:cs="Calibri"/>
          <w:b w:val="0"/>
          <w:bCs/>
          <w:sz w:val="22"/>
          <w:szCs w:val="22"/>
        </w:rPr>
        <w:t>převodem vlastnictví příslušné jednotky. Velikost podílu na společných částech Nemovité věci je stanovena jako vzájemný poměr velikosti podlahové plochy příslušného bytu nebo nebytového prostoru k</w:t>
      </w:r>
      <w:r w:rsidR="00E66748" w:rsidRPr="00B56335">
        <w:rPr>
          <w:rFonts w:ascii="Calibri" w:hAnsi="Calibri" w:cs="Calibri"/>
          <w:b w:val="0"/>
          <w:bCs/>
          <w:sz w:val="22"/>
          <w:szCs w:val="22"/>
        </w:rPr>
        <w:t> </w:t>
      </w:r>
      <w:r w:rsidRPr="00B56335">
        <w:rPr>
          <w:rFonts w:ascii="Calibri" w:hAnsi="Calibri" w:cs="Calibri"/>
          <w:b w:val="0"/>
          <w:bCs/>
          <w:sz w:val="22"/>
          <w:szCs w:val="22"/>
        </w:rPr>
        <w:t>celkové ploše všech bytů a nebytových prostorů v</w:t>
      </w:r>
      <w:r w:rsidR="00E66748" w:rsidRPr="00B56335">
        <w:rPr>
          <w:rFonts w:ascii="Calibri" w:hAnsi="Calibri" w:cs="Calibri"/>
          <w:b w:val="0"/>
          <w:bCs/>
          <w:sz w:val="22"/>
          <w:szCs w:val="22"/>
        </w:rPr>
        <w:t> </w:t>
      </w:r>
      <w:r w:rsidRPr="00B56335">
        <w:rPr>
          <w:rFonts w:ascii="Calibri" w:hAnsi="Calibri" w:cs="Calibri"/>
          <w:b w:val="0"/>
          <w:bCs/>
          <w:sz w:val="22"/>
          <w:szCs w:val="22"/>
        </w:rPr>
        <w:t xml:space="preserve">Budově. </w:t>
      </w:r>
    </w:p>
    <w:p w14:paraId="120FF667" w14:textId="75433FFA" w:rsidR="00250747" w:rsidRDefault="00250747" w:rsidP="005E26DC">
      <w:pPr>
        <w:pStyle w:val="Nadpis2"/>
        <w:spacing w:before="0" w:after="240"/>
        <w:ind w:left="578" w:hanging="578"/>
        <w:jc w:val="both"/>
        <w:rPr>
          <w:rFonts w:ascii="Calibri" w:hAnsi="Calibri" w:cs="Calibri"/>
          <w:b w:val="0"/>
          <w:bCs/>
          <w:sz w:val="22"/>
          <w:szCs w:val="22"/>
        </w:rPr>
      </w:pPr>
      <w:r w:rsidRPr="00B56335">
        <w:rPr>
          <w:rFonts w:ascii="Calibri" w:hAnsi="Calibri" w:cs="Calibri"/>
          <w:b w:val="0"/>
          <w:bCs/>
          <w:sz w:val="22"/>
          <w:szCs w:val="22"/>
        </w:rPr>
        <w:t>V</w:t>
      </w:r>
      <w:r w:rsidR="00E66748" w:rsidRPr="00B56335">
        <w:rPr>
          <w:rFonts w:ascii="Calibri" w:hAnsi="Calibri" w:cs="Calibri"/>
          <w:b w:val="0"/>
          <w:bCs/>
          <w:sz w:val="22"/>
          <w:szCs w:val="22"/>
        </w:rPr>
        <w:t> </w:t>
      </w:r>
      <w:r w:rsidRPr="00B56335">
        <w:rPr>
          <w:rFonts w:ascii="Calibri" w:hAnsi="Calibri" w:cs="Calibri"/>
          <w:b w:val="0"/>
          <w:bCs/>
          <w:sz w:val="22"/>
          <w:szCs w:val="22"/>
        </w:rPr>
        <w:t>případě převodu více jednotek (nebo spoluvlastnických podílů na nich) bude podíl na společných částech Nemovité věci určen jako souhrnný, součtem podílů příslušejících k</w:t>
      </w:r>
      <w:r w:rsidR="00E66748" w:rsidRPr="00B56335">
        <w:rPr>
          <w:rFonts w:ascii="Calibri" w:hAnsi="Calibri" w:cs="Calibri"/>
          <w:b w:val="0"/>
          <w:bCs/>
          <w:sz w:val="22"/>
          <w:szCs w:val="22"/>
        </w:rPr>
        <w:t> </w:t>
      </w:r>
      <w:r w:rsidRPr="00B56335">
        <w:rPr>
          <w:rFonts w:ascii="Calibri" w:hAnsi="Calibri" w:cs="Calibri"/>
          <w:b w:val="0"/>
          <w:bCs/>
          <w:sz w:val="22"/>
          <w:szCs w:val="22"/>
        </w:rPr>
        <w:t>jednotlivým převáděným jednotkám (nebo spoluvlastnickým podílům na nich).</w:t>
      </w:r>
    </w:p>
    <w:p w14:paraId="210734F9" w14:textId="31FA024D" w:rsidR="00250747" w:rsidRPr="00B56335" w:rsidRDefault="00B56335" w:rsidP="00070A28">
      <w:pPr>
        <w:pStyle w:val="Nadpis3"/>
        <w:keepNext w:val="0"/>
        <w:keepLines w:val="0"/>
        <w:widowControl/>
        <w:numPr>
          <w:ilvl w:val="0"/>
          <w:numId w:val="0"/>
        </w:numPr>
        <w:suppressAutoHyphens/>
        <w:spacing w:before="0" w:after="240"/>
        <w:ind w:left="567" w:hanging="567"/>
        <w:jc w:val="both"/>
        <w:rPr>
          <w:rFonts w:ascii="Calibri" w:hAnsi="Calibri" w:cs="Calibri"/>
          <w:bCs/>
          <w:i w:val="0"/>
          <w:sz w:val="22"/>
          <w:szCs w:val="22"/>
        </w:rPr>
      </w:pPr>
      <w:r>
        <w:rPr>
          <w:rFonts w:ascii="Calibri" w:hAnsi="Calibri" w:cs="Calibri"/>
          <w:bCs/>
          <w:i w:val="0"/>
          <w:sz w:val="22"/>
          <w:szCs w:val="22"/>
        </w:rPr>
        <w:tab/>
      </w:r>
      <w:r w:rsidR="00250747" w:rsidRPr="00B56335">
        <w:rPr>
          <w:rFonts w:ascii="Calibri" w:hAnsi="Calibri" w:cs="Calibri"/>
          <w:bCs/>
          <w:i w:val="0"/>
          <w:sz w:val="22"/>
          <w:szCs w:val="22"/>
        </w:rPr>
        <w:t>(</w:t>
      </w:r>
      <w:r w:rsidR="00E66748" w:rsidRPr="00B56335">
        <w:rPr>
          <w:rFonts w:ascii="Calibri" w:hAnsi="Calibri" w:cs="Calibri"/>
          <w:bCs/>
          <w:i w:val="0"/>
          <w:sz w:val="22"/>
          <w:szCs w:val="22"/>
        </w:rPr>
        <w:t xml:space="preserve">vše společně </w:t>
      </w:r>
      <w:r w:rsidR="00250747" w:rsidRPr="00B56335">
        <w:rPr>
          <w:rFonts w:ascii="Calibri" w:hAnsi="Calibri" w:cs="Calibri"/>
          <w:bCs/>
          <w:i w:val="0"/>
          <w:sz w:val="22"/>
          <w:szCs w:val="22"/>
        </w:rPr>
        <w:t>dále též jen</w:t>
      </w:r>
      <w:r w:rsidR="00E66748" w:rsidRPr="00B56335">
        <w:rPr>
          <w:rFonts w:ascii="Calibri" w:hAnsi="Calibri" w:cs="Calibri"/>
          <w:bCs/>
          <w:i w:val="0"/>
          <w:sz w:val="22"/>
          <w:szCs w:val="22"/>
        </w:rPr>
        <w:t>:</w:t>
      </w:r>
      <w:r w:rsidR="00250747" w:rsidRPr="00B56335">
        <w:rPr>
          <w:rFonts w:ascii="Calibri" w:hAnsi="Calibri" w:cs="Calibri"/>
          <w:bCs/>
          <w:i w:val="0"/>
          <w:sz w:val="22"/>
          <w:szCs w:val="22"/>
        </w:rPr>
        <w:t xml:space="preserve"> “</w:t>
      </w:r>
      <w:r w:rsidR="00250747" w:rsidRPr="00386DE5">
        <w:rPr>
          <w:rFonts w:ascii="Calibri" w:hAnsi="Calibri" w:cs="Calibri"/>
          <w:b/>
          <w:i w:val="0"/>
          <w:sz w:val="22"/>
          <w:szCs w:val="22"/>
        </w:rPr>
        <w:t>Předmět převodu</w:t>
      </w:r>
      <w:r w:rsidR="00250747" w:rsidRPr="00B56335">
        <w:rPr>
          <w:rFonts w:ascii="Calibri" w:hAnsi="Calibri" w:cs="Calibri"/>
          <w:bCs/>
          <w:i w:val="0"/>
          <w:sz w:val="22"/>
          <w:szCs w:val="22"/>
        </w:rPr>
        <w:t>“).</w:t>
      </w:r>
    </w:p>
    <w:p w14:paraId="63C878DB" w14:textId="30456936" w:rsidR="00250747" w:rsidRPr="003D6DF4" w:rsidRDefault="00250747" w:rsidP="00CF7C15">
      <w:pPr>
        <w:pStyle w:val="Nadpis1"/>
        <w:keepNext w:val="0"/>
        <w:keepLines w:val="0"/>
        <w:widowControl/>
        <w:suppressAutoHyphens/>
        <w:spacing w:before="240"/>
        <w:ind w:left="567" w:hanging="567"/>
        <w:rPr>
          <w:rFonts w:ascii="Calibri" w:hAnsi="Calibri" w:cs="Calibri"/>
          <w:b/>
          <w:bCs/>
          <w:sz w:val="22"/>
          <w:szCs w:val="22"/>
        </w:rPr>
      </w:pPr>
      <w:r w:rsidRPr="003D6DF4">
        <w:rPr>
          <w:rFonts w:ascii="Calibri" w:hAnsi="Calibri" w:cs="Calibri"/>
          <w:b/>
          <w:bCs/>
          <w:sz w:val="22"/>
          <w:szCs w:val="22"/>
        </w:rPr>
        <w:t>Kupní cena</w:t>
      </w:r>
    </w:p>
    <w:p w14:paraId="232A70B2" w14:textId="7B93AB5D" w:rsidR="00250747" w:rsidRPr="0073675F" w:rsidRDefault="00250747" w:rsidP="00B56335">
      <w:pPr>
        <w:pStyle w:val="Nadpis2"/>
        <w:keepNext w:val="0"/>
        <w:keepLines w:val="0"/>
        <w:widowControl/>
        <w:suppressAutoHyphens/>
        <w:spacing w:before="0" w:after="240"/>
        <w:jc w:val="both"/>
        <w:rPr>
          <w:rFonts w:ascii="Calibri" w:hAnsi="Calibri" w:cs="Calibri"/>
          <w:b w:val="0"/>
          <w:snapToGrid w:val="0"/>
          <w:sz w:val="22"/>
          <w:szCs w:val="22"/>
        </w:rPr>
      </w:pPr>
      <w:r w:rsidRPr="0073675F">
        <w:rPr>
          <w:rFonts w:ascii="Calibri" w:hAnsi="Calibri" w:cs="Calibri"/>
          <w:b w:val="0"/>
          <w:sz w:val="22"/>
          <w:szCs w:val="22"/>
        </w:rPr>
        <w:t xml:space="preserve">Budoucí prodávající a Budoucí kupující sjednali výši kupní ceny Předmětu převodu </w:t>
      </w:r>
      <w:r w:rsidRPr="0073675F">
        <w:rPr>
          <w:rFonts w:ascii="Calibri" w:hAnsi="Calibri" w:cs="Calibri"/>
          <w:b w:val="0"/>
          <w:snapToGrid w:val="0"/>
          <w:sz w:val="22"/>
          <w:szCs w:val="22"/>
        </w:rPr>
        <w:t>ve výši:</w:t>
      </w:r>
      <w:bookmarkStart w:id="9" w:name="_Hlk39000606"/>
      <w:bookmarkStart w:id="10" w:name="_Hlk39004178"/>
      <w:r w:rsidR="00084541" w:rsidRPr="0073675F">
        <w:rPr>
          <w:rFonts w:ascii="Calibri" w:hAnsi="Calibri" w:cs="Calibri"/>
          <w:b w:val="0"/>
          <w:snapToGrid w:val="0"/>
          <w:sz w:val="22"/>
          <w:szCs w:val="22"/>
        </w:rPr>
        <w:t xml:space="preserve"> ………… </w:t>
      </w:r>
      <w:r w:rsidRPr="0073675F">
        <w:rPr>
          <w:rFonts w:ascii="Calibri" w:hAnsi="Calibri" w:cs="Calibri"/>
          <w:b w:val="0"/>
          <w:snapToGrid w:val="0"/>
          <w:sz w:val="22"/>
          <w:szCs w:val="22"/>
        </w:rPr>
        <w:t>Kč</w:t>
      </w:r>
      <w:bookmarkEnd w:id="9"/>
      <w:bookmarkEnd w:id="10"/>
      <w:r w:rsidRPr="0073675F">
        <w:rPr>
          <w:rFonts w:ascii="Calibri" w:hAnsi="Calibri" w:cs="Calibri"/>
          <w:b w:val="0"/>
          <w:snapToGrid w:val="0"/>
          <w:sz w:val="22"/>
          <w:szCs w:val="22"/>
        </w:rPr>
        <w:t xml:space="preserve"> (slovy: ……………… korun českých), (dále jen</w:t>
      </w:r>
      <w:r w:rsidR="00E66748">
        <w:rPr>
          <w:rFonts w:ascii="Calibri" w:hAnsi="Calibri" w:cs="Calibri"/>
          <w:b w:val="0"/>
          <w:snapToGrid w:val="0"/>
          <w:sz w:val="22"/>
          <w:szCs w:val="22"/>
        </w:rPr>
        <w:t xml:space="preserve">: </w:t>
      </w:r>
      <w:r w:rsidRPr="0073675F">
        <w:rPr>
          <w:rFonts w:ascii="Calibri" w:hAnsi="Calibri" w:cs="Calibri"/>
          <w:b w:val="0"/>
          <w:snapToGrid w:val="0"/>
          <w:sz w:val="22"/>
          <w:szCs w:val="22"/>
        </w:rPr>
        <w:t>„</w:t>
      </w:r>
      <w:r w:rsidRPr="00CF7C15">
        <w:rPr>
          <w:rFonts w:ascii="Calibri" w:hAnsi="Calibri" w:cs="Calibri"/>
          <w:bCs/>
          <w:snapToGrid w:val="0"/>
          <w:sz w:val="22"/>
          <w:szCs w:val="22"/>
        </w:rPr>
        <w:t>Základní cena</w:t>
      </w:r>
      <w:r w:rsidRPr="0073675F">
        <w:rPr>
          <w:rFonts w:ascii="Calibri" w:hAnsi="Calibri" w:cs="Calibri"/>
          <w:b w:val="0"/>
          <w:snapToGrid w:val="0"/>
          <w:sz w:val="22"/>
          <w:szCs w:val="22"/>
        </w:rPr>
        <w:t>“)</w:t>
      </w:r>
    </w:p>
    <w:p w14:paraId="00C4312D" w14:textId="77777777" w:rsidR="00084541" w:rsidRPr="0073675F" w:rsidRDefault="00250747" w:rsidP="00B56335">
      <w:pPr>
        <w:pStyle w:val="dka"/>
        <w:suppressAutoHyphens/>
        <w:spacing w:after="240"/>
        <w:rPr>
          <w:rFonts w:ascii="Calibri" w:hAnsi="Calibri" w:cs="Calibri"/>
          <w:snapToGrid w:val="0"/>
          <w:color w:val="auto"/>
          <w:sz w:val="22"/>
          <w:szCs w:val="22"/>
        </w:rPr>
      </w:pPr>
      <w:r w:rsidRPr="0073675F">
        <w:rPr>
          <w:rFonts w:ascii="Calibri" w:hAnsi="Calibri" w:cs="Calibri"/>
          <w:snapToGrid w:val="0"/>
          <w:color w:val="auto"/>
          <w:sz w:val="22"/>
          <w:szCs w:val="22"/>
        </w:rPr>
        <w:t>z toho:</w:t>
      </w:r>
    </w:p>
    <w:p w14:paraId="3E1119EC" w14:textId="628B5306" w:rsidR="00250747" w:rsidRPr="003D6DF4" w:rsidRDefault="00250747" w:rsidP="00B56335">
      <w:pPr>
        <w:pStyle w:val="Nadpis3"/>
        <w:keepNext w:val="0"/>
        <w:keepLines w:val="0"/>
        <w:widowControl/>
        <w:suppressAutoHyphens/>
        <w:spacing w:before="0" w:after="240"/>
        <w:jc w:val="both"/>
        <w:rPr>
          <w:rFonts w:ascii="Calibri" w:hAnsi="Calibri" w:cs="Calibri"/>
          <w:i w:val="0"/>
          <w:iCs/>
          <w:snapToGrid w:val="0"/>
          <w:sz w:val="22"/>
          <w:szCs w:val="22"/>
        </w:rPr>
      </w:pPr>
      <w:r w:rsidRPr="003D6DF4">
        <w:rPr>
          <w:rFonts w:ascii="Calibri" w:hAnsi="Calibri" w:cs="Calibri"/>
          <w:i w:val="0"/>
          <w:iCs/>
          <w:snapToGrid w:val="0"/>
          <w:sz w:val="22"/>
          <w:szCs w:val="22"/>
        </w:rPr>
        <w:t>cena jednotky č.</w:t>
      </w:r>
      <w:proofErr w:type="gramStart"/>
      <w:r w:rsidR="00084541" w:rsidRPr="003D6DF4">
        <w:rPr>
          <w:rFonts w:ascii="Calibri" w:hAnsi="Calibri" w:cs="Calibri"/>
          <w:i w:val="0"/>
          <w:iCs/>
          <w:snapToGrid w:val="0"/>
          <w:sz w:val="22"/>
          <w:szCs w:val="22"/>
        </w:rPr>
        <w:t xml:space="preserve"> ….</w:t>
      </w:r>
      <w:proofErr w:type="gramEnd"/>
      <w:r w:rsidRPr="003D6DF4">
        <w:rPr>
          <w:rFonts w:ascii="Calibri" w:hAnsi="Calibri" w:cs="Calibri"/>
          <w:i w:val="0"/>
          <w:iCs/>
          <w:snapToGrid w:val="0"/>
          <w:sz w:val="22"/>
          <w:szCs w:val="22"/>
        </w:rPr>
        <w:t>– bytu, včetně příslušného podílu na společných částech Nemovité věci:</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2551"/>
        <w:gridCol w:w="5670"/>
      </w:tblGrid>
      <w:tr w:rsidR="00250747" w:rsidRPr="0073675F" w14:paraId="47113149" w14:textId="77777777" w:rsidTr="00F02607">
        <w:trPr>
          <w:trHeight w:val="284"/>
        </w:trPr>
        <w:tc>
          <w:tcPr>
            <w:tcW w:w="1413" w:type="dxa"/>
            <w:vAlign w:val="center"/>
          </w:tcPr>
          <w:p w14:paraId="27A97E72" w14:textId="77777777" w:rsidR="00250747" w:rsidRPr="0073675F" w:rsidRDefault="00250747" w:rsidP="00F02607">
            <w:pPr>
              <w:widowControl/>
              <w:suppressAutoHyphens/>
              <w:jc w:val="center"/>
              <w:rPr>
                <w:rFonts w:ascii="Calibri" w:hAnsi="Calibri" w:cs="Calibri"/>
                <w:snapToGrid w:val="0"/>
                <w:sz w:val="22"/>
                <w:szCs w:val="22"/>
              </w:rPr>
            </w:pPr>
            <w:bookmarkStart w:id="11" w:name="_Hlk39004216"/>
            <w:bookmarkStart w:id="12" w:name="_Hlk39001025"/>
            <w:r w:rsidRPr="0073675F">
              <w:rPr>
                <w:rFonts w:ascii="Calibri" w:hAnsi="Calibri" w:cs="Calibri"/>
                <w:snapToGrid w:val="0"/>
                <w:sz w:val="22"/>
                <w:szCs w:val="22"/>
              </w:rPr>
              <w:t>Označení</w:t>
            </w:r>
          </w:p>
        </w:tc>
        <w:tc>
          <w:tcPr>
            <w:tcW w:w="2551" w:type="dxa"/>
            <w:vAlign w:val="center"/>
          </w:tcPr>
          <w:p w14:paraId="2C649629" w14:textId="77777777" w:rsidR="00250747" w:rsidRPr="0073675F" w:rsidRDefault="00250747" w:rsidP="00F02607">
            <w:pPr>
              <w:widowControl/>
              <w:suppressAutoHyphens/>
              <w:jc w:val="center"/>
              <w:rPr>
                <w:rFonts w:ascii="Calibri" w:hAnsi="Calibri" w:cs="Calibri"/>
                <w:snapToGrid w:val="0"/>
                <w:sz w:val="22"/>
                <w:szCs w:val="22"/>
              </w:rPr>
            </w:pPr>
            <w:r w:rsidRPr="0073675F">
              <w:rPr>
                <w:rFonts w:ascii="Calibri" w:hAnsi="Calibri" w:cs="Calibri"/>
                <w:snapToGrid w:val="0"/>
                <w:sz w:val="22"/>
                <w:szCs w:val="22"/>
              </w:rPr>
              <w:t>Typ jednotky</w:t>
            </w:r>
          </w:p>
        </w:tc>
        <w:tc>
          <w:tcPr>
            <w:tcW w:w="5670" w:type="dxa"/>
            <w:vAlign w:val="center"/>
          </w:tcPr>
          <w:p w14:paraId="29E165F5" w14:textId="77777777" w:rsidR="00250747" w:rsidRPr="0073675F" w:rsidRDefault="00250747" w:rsidP="00F02607">
            <w:pPr>
              <w:widowControl/>
              <w:suppressAutoHyphens/>
              <w:jc w:val="center"/>
              <w:rPr>
                <w:rFonts w:ascii="Calibri" w:hAnsi="Calibri" w:cs="Calibri"/>
                <w:snapToGrid w:val="0"/>
                <w:sz w:val="22"/>
                <w:szCs w:val="22"/>
              </w:rPr>
            </w:pPr>
            <w:r w:rsidRPr="0073675F">
              <w:rPr>
                <w:rFonts w:ascii="Calibri" w:hAnsi="Calibri" w:cs="Calibri"/>
                <w:snapToGrid w:val="0"/>
                <w:sz w:val="22"/>
                <w:szCs w:val="22"/>
              </w:rPr>
              <w:t>Cena v Kč bez DPH</w:t>
            </w:r>
          </w:p>
        </w:tc>
      </w:tr>
      <w:tr w:rsidR="00250747" w:rsidRPr="0073675F" w14:paraId="450F0B7E" w14:textId="77777777" w:rsidTr="00B56335">
        <w:trPr>
          <w:trHeight w:val="284"/>
        </w:trPr>
        <w:tc>
          <w:tcPr>
            <w:tcW w:w="1413" w:type="dxa"/>
            <w:vAlign w:val="center"/>
          </w:tcPr>
          <w:p w14:paraId="799C89B8" w14:textId="218689F0" w:rsidR="00250747" w:rsidRPr="0073675F" w:rsidRDefault="00250747" w:rsidP="00CF7C15">
            <w:pPr>
              <w:widowControl/>
              <w:suppressAutoHyphens/>
              <w:jc w:val="both"/>
              <w:rPr>
                <w:rFonts w:ascii="Calibri" w:hAnsi="Calibri" w:cs="Calibri"/>
                <w:snapToGrid w:val="0"/>
                <w:sz w:val="22"/>
                <w:szCs w:val="22"/>
              </w:rPr>
            </w:pPr>
          </w:p>
        </w:tc>
        <w:tc>
          <w:tcPr>
            <w:tcW w:w="2551" w:type="dxa"/>
            <w:vAlign w:val="center"/>
          </w:tcPr>
          <w:p w14:paraId="055C4DA3" w14:textId="7ADA3DEC" w:rsidR="00250747" w:rsidRPr="0073675F" w:rsidRDefault="00250747" w:rsidP="00CF7C15">
            <w:pPr>
              <w:widowControl/>
              <w:suppressAutoHyphens/>
              <w:jc w:val="both"/>
              <w:rPr>
                <w:rFonts w:ascii="Calibri" w:hAnsi="Calibri" w:cs="Calibri"/>
                <w:snapToGrid w:val="0"/>
                <w:sz w:val="22"/>
                <w:szCs w:val="22"/>
              </w:rPr>
            </w:pPr>
          </w:p>
        </w:tc>
        <w:tc>
          <w:tcPr>
            <w:tcW w:w="5670" w:type="dxa"/>
            <w:vAlign w:val="center"/>
          </w:tcPr>
          <w:p w14:paraId="411B0802" w14:textId="6C8D1136" w:rsidR="00250747" w:rsidRPr="0073675F" w:rsidRDefault="00250747" w:rsidP="00CF7C15">
            <w:pPr>
              <w:widowControl/>
              <w:suppressAutoHyphens/>
              <w:jc w:val="right"/>
              <w:rPr>
                <w:rFonts w:ascii="Calibri" w:hAnsi="Calibri" w:cs="Calibri"/>
                <w:snapToGrid w:val="0"/>
                <w:sz w:val="22"/>
                <w:szCs w:val="22"/>
              </w:rPr>
            </w:pPr>
          </w:p>
        </w:tc>
      </w:tr>
      <w:bookmarkEnd w:id="11"/>
    </w:tbl>
    <w:p w14:paraId="594564BE" w14:textId="77777777" w:rsidR="009012BB" w:rsidRDefault="009012BB" w:rsidP="009012BB">
      <w:pPr>
        <w:pStyle w:val="Nadpis3"/>
        <w:keepNext w:val="0"/>
        <w:keepLines w:val="0"/>
        <w:widowControl/>
        <w:numPr>
          <w:ilvl w:val="0"/>
          <w:numId w:val="0"/>
        </w:numPr>
        <w:suppressAutoHyphens/>
        <w:ind w:left="720"/>
        <w:jc w:val="both"/>
        <w:rPr>
          <w:rFonts w:ascii="Calibri" w:hAnsi="Calibri" w:cs="Calibri"/>
          <w:i w:val="0"/>
          <w:iCs/>
          <w:snapToGrid w:val="0"/>
          <w:sz w:val="22"/>
          <w:szCs w:val="22"/>
        </w:rPr>
      </w:pPr>
    </w:p>
    <w:p w14:paraId="36501435" w14:textId="52E2939A" w:rsidR="00250747" w:rsidRPr="003D6DF4" w:rsidRDefault="00250747" w:rsidP="00CF7C15">
      <w:pPr>
        <w:pStyle w:val="Nadpis3"/>
        <w:keepNext w:val="0"/>
        <w:keepLines w:val="0"/>
        <w:widowControl/>
        <w:suppressAutoHyphens/>
        <w:jc w:val="both"/>
        <w:rPr>
          <w:rFonts w:ascii="Calibri" w:hAnsi="Calibri" w:cs="Calibri"/>
          <w:i w:val="0"/>
          <w:iCs/>
          <w:snapToGrid w:val="0"/>
          <w:sz w:val="22"/>
          <w:szCs w:val="22"/>
        </w:rPr>
      </w:pPr>
      <w:r w:rsidRPr="003D6DF4">
        <w:rPr>
          <w:rFonts w:ascii="Calibri" w:hAnsi="Calibri" w:cs="Calibri"/>
          <w:i w:val="0"/>
          <w:iCs/>
          <w:snapToGrid w:val="0"/>
          <w:sz w:val="22"/>
          <w:szCs w:val="22"/>
        </w:rPr>
        <w:lastRenderedPageBreak/>
        <w:t>cena ideálního spoluvlastnického podílu na jednotce – nebytovém prostoru včetně příslušného</w:t>
      </w:r>
      <w:r w:rsidR="00084541" w:rsidRPr="003D6DF4">
        <w:rPr>
          <w:rFonts w:ascii="Calibri" w:hAnsi="Calibri" w:cs="Calibri"/>
          <w:i w:val="0"/>
          <w:iCs/>
          <w:snapToGrid w:val="0"/>
          <w:sz w:val="22"/>
          <w:szCs w:val="22"/>
        </w:rPr>
        <w:t xml:space="preserve"> </w:t>
      </w:r>
      <w:r w:rsidRPr="003D6DF4">
        <w:rPr>
          <w:rFonts w:ascii="Calibri" w:hAnsi="Calibri" w:cs="Calibri"/>
          <w:i w:val="0"/>
          <w:iCs/>
          <w:snapToGrid w:val="0"/>
          <w:sz w:val="22"/>
          <w:szCs w:val="22"/>
        </w:rPr>
        <w:t>podílu na společných částech Nemovité věci:</w:t>
      </w:r>
    </w:p>
    <w:p w14:paraId="3923F41F" w14:textId="77777777" w:rsidR="00250747" w:rsidRPr="0073675F" w:rsidRDefault="00250747" w:rsidP="00CF7C15">
      <w:pPr>
        <w:pStyle w:val="dka"/>
        <w:suppressAutoHyphens/>
        <w:rPr>
          <w:rFonts w:ascii="Calibri" w:hAnsi="Calibri" w:cs="Calibri"/>
          <w:i/>
          <w:snapToGrid w:val="0"/>
          <w:color w:val="auto"/>
          <w:sz w:val="22"/>
          <w:szCs w:val="22"/>
        </w:rPr>
      </w:pPr>
      <w:bookmarkStart w:id="13" w:name="_Hlk39004228"/>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detailPodrizeneJednotky"/>
        <w:tblDescription w:val="detailPodrizeneJednotky"/>
      </w:tblPr>
      <w:tblGrid>
        <w:gridCol w:w="1413"/>
        <w:gridCol w:w="2551"/>
        <w:gridCol w:w="3402"/>
        <w:gridCol w:w="2268"/>
      </w:tblGrid>
      <w:tr w:rsidR="00250747" w:rsidRPr="0073675F" w14:paraId="495577E8" w14:textId="77777777" w:rsidTr="00F02607">
        <w:trPr>
          <w:trHeight w:val="284"/>
        </w:trPr>
        <w:tc>
          <w:tcPr>
            <w:tcW w:w="1413" w:type="dxa"/>
            <w:vAlign w:val="center"/>
          </w:tcPr>
          <w:p w14:paraId="33590BF3" w14:textId="77777777" w:rsidR="00250747" w:rsidRPr="0073675F" w:rsidRDefault="00250747" w:rsidP="00F02607">
            <w:pPr>
              <w:widowControl/>
              <w:suppressAutoHyphens/>
              <w:jc w:val="center"/>
              <w:rPr>
                <w:rFonts w:ascii="Calibri" w:hAnsi="Calibri" w:cs="Calibri"/>
                <w:snapToGrid w:val="0"/>
                <w:sz w:val="22"/>
                <w:szCs w:val="22"/>
              </w:rPr>
            </w:pPr>
            <w:r w:rsidRPr="0073675F">
              <w:rPr>
                <w:rFonts w:ascii="Calibri" w:hAnsi="Calibri" w:cs="Calibri"/>
                <w:snapToGrid w:val="0"/>
                <w:sz w:val="22"/>
                <w:szCs w:val="22"/>
              </w:rPr>
              <w:t>Označení</w:t>
            </w:r>
          </w:p>
        </w:tc>
        <w:tc>
          <w:tcPr>
            <w:tcW w:w="2551" w:type="dxa"/>
            <w:vAlign w:val="center"/>
          </w:tcPr>
          <w:p w14:paraId="7A2C3613" w14:textId="77777777" w:rsidR="00250747" w:rsidRPr="0073675F" w:rsidRDefault="00250747" w:rsidP="00F02607">
            <w:pPr>
              <w:widowControl/>
              <w:suppressAutoHyphens/>
              <w:jc w:val="center"/>
              <w:rPr>
                <w:rFonts w:ascii="Calibri" w:hAnsi="Calibri" w:cs="Calibri"/>
                <w:snapToGrid w:val="0"/>
                <w:sz w:val="22"/>
                <w:szCs w:val="22"/>
              </w:rPr>
            </w:pPr>
            <w:r w:rsidRPr="0073675F">
              <w:rPr>
                <w:rFonts w:ascii="Calibri" w:hAnsi="Calibri" w:cs="Calibri"/>
                <w:snapToGrid w:val="0"/>
                <w:sz w:val="22"/>
                <w:szCs w:val="22"/>
              </w:rPr>
              <w:t>Právo výlučného užívání</w:t>
            </w:r>
          </w:p>
        </w:tc>
        <w:tc>
          <w:tcPr>
            <w:tcW w:w="3402" w:type="dxa"/>
            <w:vAlign w:val="center"/>
          </w:tcPr>
          <w:p w14:paraId="0D237E14" w14:textId="77777777" w:rsidR="00250747" w:rsidRPr="0073675F" w:rsidRDefault="00250747" w:rsidP="00F02607">
            <w:pPr>
              <w:widowControl/>
              <w:suppressAutoHyphens/>
              <w:jc w:val="center"/>
              <w:rPr>
                <w:rFonts w:ascii="Calibri" w:hAnsi="Calibri" w:cs="Calibri"/>
                <w:snapToGrid w:val="0"/>
                <w:sz w:val="22"/>
                <w:szCs w:val="22"/>
              </w:rPr>
            </w:pPr>
            <w:r w:rsidRPr="0073675F">
              <w:rPr>
                <w:rFonts w:ascii="Calibri" w:hAnsi="Calibri" w:cs="Calibri"/>
                <w:snapToGrid w:val="0"/>
                <w:sz w:val="22"/>
                <w:szCs w:val="22"/>
              </w:rPr>
              <w:t>Typ jednotky nebytového prostoru</w:t>
            </w:r>
          </w:p>
        </w:tc>
        <w:tc>
          <w:tcPr>
            <w:tcW w:w="2268" w:type="dxa"/>
            <w:vAlign w:val="center"/>
          </w:tcPr>
          <w:p w14:paraId="25A86C74" w14:textId="77777777" w:rsidR="00250747" w:rsidRPr="0073675F" w:rsidRDefault="00250747" w:rsidP="00F02607">
            <w:pPr>
              <w:widowControl/>
              <w:suppressAutoHyphens/>
              <w:jc w:val="center"/>
              <w:rPr>
                <w:rFonts w:ascii="Calibri" w:hAnsi="Calibri" w:cs="Calibri"/>
                <w:snapToGrid w:val="0"/>
                <w:sz w:val="22"/>
                <w:szCs w:val="22"/>
              </w:rPr>
            </w:pPr>
            <w:r w:rsidRPr="0073675F">
              <w:rPr>
                <w:rFonts w:ascii="Calibri" w:hAnsi="Calibri" w:cs="Calibri"/>
                <w:snapToGrid w:val="0"/>
                <w:sz w:val="22"/>
                <w:szCs w:val="22"/>
              </w:rPr>
              <w:t>Cena v Kč bez DPH</w:t>
            </w:r>
          </w:p>
        </w:tc>
      </w:tr>
      <w:tr w:rsidR="00250747" w:rsidRPr="0073675F" w14:paraId="04CC24FA" w14:textId="77777777" w:rsidTr="00F02607">
        <w:trPr>
          <w:trHeight w:val="284"/>
        </w:trPr>
        <w:tc>
          <w:tcPr>
            <w:tcW w:w="1413" w:type="dxa"/>
            <w:vAlign w:val="center"/>
          </w:tcPr>
          <w:p w14:paraId="6EE5C9FB" w14:textId="5BCDFA81" w:rsidR="00250747" w:rsidRPr="0073675F" w:rsidRDefault="00250747" w:rsidP="00CF7C15">
            <w:pPr>
              <w:widowControl/>
              <w:suppressAutoHyphens/>
              <w:jc w:val="both"/>
              <w:rPr>
                <w:rFonts w:ascii="Calibri" w:hAnsi="Calibri" w:cs="Calibri"/>
                <w:sz w:val="22"/>
                <w:szCs w:val="22"/>
              </w:rPr>
            </w:pPr>
          </w:p>
        </w:tc>
        <w:tc>
          <w:tcPr>
            <w:tcW w:w="2551" w:type="dxa"/>
            <w:vAlign w:val="center"/>
          </w:tcPr>
          <w:p w14:paraId="0082A610" w14:textId="56FA4FA3" w:rsidR="00250747" w:rsidRPr="0073675F" w:rsidRDefault="00250747" w:rsidP="00CF7C15">
            <w:pPr>
              <w:widowControl/>
              <w:suppressAutoHyphens/>
              <w:jc w:val="both"/>
              <w:rPr>
                <w:rFonts w:ascii="Calibri" w:hAnsi="Calibri" w:cs="Calibri"/>
                <w:sz w:val="22"/>
                <w:szCs w:val="22"/>
              </w:rPr>
            </w:pPr>
          </w:p>
        </w:tc>
        <w:tc>
          <w:tcPr>
            <w:tcW w:w="3402" w:type="dxa"/>
          </w:tcPr>
          <w:p w14:paraId="2F295B4D" w14:textId="51161396" w:rsidR="00250747" w:rsidRPr="0073675F" w:rsidRDefault="00250747" w:rsidP="00CF7C15">
            <w:pPr>
              <w:widowControl/>
              <w:suppressAutoHyphens/>
              <w:rPr>
                <w:rFonts w:ascii="Calibri" w:hAnsi="Calibri" w:cs="Calibri"/>
                <w:sz w:val="22"/>
                <w:szCs w:val="22"/>
              </w:rPr>
            </w:pPr>
          </w:p>
        </w:tc>
        <w:tc>
          <w:tcPr>
            <w:tcW w:w="2268" w:type="dxa"/>
            <w:vAlign w:val="center"/>
          </w:tcPr>
          <w:p w14:paraId="60A0683F" w14:textId="0DCEC988" w:rsidR="00250747" w:rsidRPr="0073675F" w:rsidRDefault="00250747" w:rsidP="00CF7C15">
            <w:pPr>
              <w:widowControl/>
              <w:suppressAutoHyphens/>
              <w:jc w:val="right"/>
              <w:rPr>
                <w:rFonts w:ascii="Calibri" w:hAnsi="Calibri" w:cs="Calibri"/>
                <w:sz w:val="22"/>
                <w:szCs w:val="22"/>
              </w:rPr>
            </w:pPr>
          </w:p>
        </w:tc>
      </w:tr>
    </w:tbl>
    <w:bookmarkEnd w:id="12"/>
    <w:bookmarkEnd w:id="13"/>
    <w:p w14:paraId="0839ED38" w14:textId="30666590" w:rsidR="00084541" w:rsidRPr="0073675F" w:rsidRDefault="00250747" w:rsidP="00070A28">
      <w:pPr>
        <w:pStyle w:val="Nadpis2"/>
        <w:keepNext w:val="0"/>
        <w:keepLines w:val="0"/>
        <w:widowControl/>
        <w:suppressAutoHyphens/>
        <w:ind w:left="578" w:hanging="578"/>
        <w:jc w:val="both"/>
        <w:rPr>
          <w:rFonts w:ascii="Calibri" w:hAnsi="Calibri" w:cs="Calibri"/>
          <w:b w:val="0"/>
          <w:sz w:val="22"/>
          <w:szCs w:val="22"/>
        </w:rPr>
      </w:pPr>
      <w:r w:rsidRPr="0073675F">
        <w:rPr>
          <w:rFonts w:ascii="Calibri" w:hAnsi="Calibri" w:cs="Calibri"/>
          <w:b w:val="0"/>
          <w:sz w:val="22"/>
          <w:szCs w:val="22"/>
        </w:rPr>
        <w:t xml:space="preserve">Základní cena nezahrnuje daň z přidané hodnoty, která bude Budoucím prodávajícím účtována ve výši dle zákona platného k datu uskutečnění zdanitelného plnění, tj. ke dni doručení rozhodnutí o právních účincích vkladu vlastnického práva ve prospěch Budoucího kupujícího k Předmětu převodu do katastru nemovitostí, případně k jinému dni určenému zákonem. V případě, že dojde ke změně zákona o DPH, bude výše jednotlivých záloh splatných v období od účinnosti této změny upravena o stanovenou sazbu této daně. V případě změny základů pro jednotlivé sazby DPH dojde ke změně ceny včetně DPH, přičemž Základní cenu bez DPH uvedenou v této smlouvě nelze bez dohody stran měnit. V případě, že dojde ke změně právních předpisů a tím i ke změně sazby daně do dne zdanitelného plnění, je Budoucí prodávající povinen případný rozdíl daně vrátit Budoucímu kupujícímu nebo Budoucí kupující povinen případný rozdíl daně zaplatit Budoucímu prodávajícímu, a to do 20 dnů ode dne doručení písemné výzvy druhé smluvní strany. Po zaplacení jednotlivých záloh budou na požádání vystaveny daňové doklady. Tato smlouva není daňovým dokladem. </w:t>
      </w:r>
    </w:p>
    <w:p w14:paraId="5A5B7100" w14:textId="7489EFE5" w:rsidR="00250747" w:rsidRPr="0073675F" w:rsidRDefault="00250747" w:rsidP="00070A28">
      <w:pPr>
        <w:pStyle w:val="Nadpis2"/>
        <w:keepNext w:val="0"/>
        <w:keepLines w:val="0"/>
        <w:widowControl/>
        <w:suppressAutoHyphens/>
        <w:ind w:left="578" w:hanging="578"/>
        <w:jc w:val="both"/>
        <w:rPr>
          <w:rFonts w:ascii="Calibri" w:hAnsi="Calibri" w:cs="Calibri"/>
          <w:b w:val="0"/>
          <w:sz w:val="22"/>
          <w:szCs w:val="22"/>
        </w:rPr>
      </w:pPr>
      <w:r w:rsidRPr="0073675F">
        <w:rPr>
          <w:rFonts w:ascii="Calibri" w:hAnsi="Calibri" w:cs="Calibri"/>
          <w:b w:val="0"/>
          <w:sz w:val="22"/>
          <w:szCs w:val="22"/>
        </w:rPr>
        <w:t>Výzvu k úhradě jednotlivých záloh (tzv. zálohovou fakturu) zašle Budoucí prodávající Budoucímu kupujícímu elektronicky skrze tzv. Klientskou zónu. Budoucí kupující uhradí v dohodnuté lhůtě splatnosti převodním příkazem na účet Budoucího prodávajícího uvedený v záhlaví této smlouvy platby z vlastních zdrojů, resp. předá zálohovou fakturu bance k uvolnění prostředků z úvěru. Variabilním symbolem je vždy číslo zálohové faktury.</w:t>
      </w:r>
    </w:p>
    <w:p w14:paraId="1C09E37A" w14:textId="10330E3D" w:rsidR="00250747" w:rsidRPr="0073675F" w:rsidRDefault="00250747" w:rsidP="00070A28">
      <w:pPr>
        <w:pStyle w:val="Nadpis2"/>
        <w:keepNext w:val="0"/>
        <w:keepLines w:val="0"/>
        <w:widowControl/>
        <w:suppressAutoHyphens/>
        <w:ind w:left="578" w:hanging="578"/>
        <w:jc w:val="both"/>
        <w:rPr>
          <w:rFonts w:ascii="Calibri" w:hAnsi="Calibri" w:cs="Calibri"/>
          <w:b w:val="0"/>
          <w:sz w:val="22"/>
          <w:szCs w:val="22"/>
        </w:rPr>
      </w:pPr>
      <w:r w:rsidRPr="0073675F">
        <w:rPr>
          <w:rFonts w:ascii="Calibri" w:hAnsi="Calibri" w:cs="Calibri"/>
          <w:b w:val="0"/>
          <w:sz w:val="22"/>
          <w:szCs w:val="22"/>
        </w:rPr>
        <w:t>V uvedené kupní ceně jsou zahrnuty náklady Budoucím prodávajícím ekvivalentně a účelně vynaložené na pořízení pozemku, pozemků věcně příslušejících k pozemku a na vybudování veřejných komunikací, úprav souvisejících pozemků veřejných ploch a páteřních rozvodů technické infrastruktury (např. vodovody, kanalizace, veřejné osvětlení, apod.),</w:t>
      </w:r>
      <w:r w:rsidRPr="0073675F">
        <w:rPr>
          <w:rStyle w:val="Siln"/>
          <w:rFonts w:ascii="Calibri" w:hAnsi="Calibri" w:cs="Calibri"/>
          <w:bCs w:val="0"/>
          <w:iCs/>
          <w:color w:val="auto"/>
          <w:sz w:val="22"/>
          <w:szCs w:val="22"/>
        </w:rPr>
        <w:t xml:space="preserve"> </w:t>
      </w:r>
      <w:r w:rsidRPr="0073675F">
        <w:rPr>
          <w:rFonts w:ascii="Calibri" w:hAnsi="Calibri" w:cs="Calibri"/>
          <w:b w:val="0"/>
          <w:sz w:val="22"/>
          <w:szCs w:val="22"/>
        </w:rPr>
        <w:t xml:space="preserve">jež umožňují pozdější provádění a užívání budovy a vymezených jednotek ve smyslu např. § 5 odst. 3 zákona č. 254/2001 Sb., o vodách, ve znění pozdějších předpisů, a které nejsou předmětem převodu dle této smlouvy. Tato infrastruktura včetně souvisejících pozemků veřejných ploch bude na základě smluv o smlouvách budoucích převedena do vlastnictví obce nebo osob zajišťujících dopravní a technickou infrastrukturu území. </w:t>
      </w:r>
    </w:p>
    <w:p w14:paraId="50446790" w14:textId="3B507916" w:rsidR="00250747" w:rsidRPr="003D6DF4" w:rsidRDefault="00250747" w:rsidP="00CF7C15">
      <w:pPr>
        <w:pStyle w:val="Nadpis1"/>
        <w:keepNext w:val="0"/>
        <w:keepLines w:val="0"/>
        <w:widowControl/>
        <w:suppressAutoHyphens/>
        <w:spacing w:before="240"/>
        <w:ind w:left="567" w:hanging="567"/>
        <w:rPr>
          <w:rFonts w:ascii="Calibri" w:hAnsi="Calibri" w:cs="Calibri"/>
          <w:b/>
          <w:bCs/>
          <w:sz w:val="22"/>
          <w:szCs w:val="22"/>
        </w:rPr>
      </w:pPr>
      <w:bookmarkStart w:id="14" w:name="_Hlk38276197"/>
      <w:r w:rsidRPr="003D6DF4">
        <w:rPr>
          <w:rFonts w:ascii="Calibri" w:hAnsi="Calibri" w:cs="Calibri"/>
          <w:b/>
          <w:bCs/>
          <w:sz w:val="22"/>
          <w:szCs w:val="22"/>
        </w:rPr>
        <w:t>Způsob úhrady kupní ceny a platební podmínky</w:t>
      </w:r>
    </w:p>
    <w:p w14:paraId="7004D1B8" w14:textId="78B90B12" w:rsidR="00250747" w:rsidRPr="0073675F" w:rsidRDefault="00250747" w:rsidP="00070A28">
      <w:pPr>
        <w:pStyle w:val="Nadpis2"/>
        <w:keepNext w:val="0"/>
        <w:keepLines w:val="0"/>
        <w:widowControl/>
        <w:suppressAutoHyphens/>
        <w:spacing w:before="0" w:after="240"/>
        <w:jc w:val="both"/>
        <w:rPr>
          <w:rFonts w:ascii="Calibri" w:hAnsi="Calibri" w:cs="Calibri"/>
          <w:b w:val="0"/>
          <w:sz w:val="22"/>
          <w:szCs w:val="22"/>
        </w:rPr>
      </w:pPr>
      <w:r w:rsidRPr="0073675F">
        <w:rPr>
          <w:rFonts w:ascii="Calibri" w:hAnsi="Calibri" w:cs="Calibri"/>
          <w:b w:val="0"/>
          <w:sz w:val="22"/>
          <w:szCs w:val="22"/>
        </w:rPr>
        <w:t>Smluvní strany se dohodly, že Budoucí kupující uhradí Budoucímu prodávajícímu souhrnné zálohy na kupní cenu Předmětu převodu ve výši ……</w:t>
      </w:r>
      <w:proofErr w:type="gramStart"/>
      <w:r w:rsidRPr="0073675F">
        <w:rPr>
          <w:rFonts w:ascii="Calibri" w:hAnsi="Calibri" w:cs="Calibri"/>
          <w:b w:val="0"/>
          <w:sz w:val="22"/>
          <w:szCs w:val="22"/>
        </w:rPr>
        <w:t>…….</w:t>
      </w:r>
      <w:proofErr w:type="gramEnd"/>
      <w:r w:rsidRPr="0073675F">
        <w:rPr>
          <w:rFonts w:ascii="Calibri" w:hAnsi="Calibri" w:cs="Calibri"/>
          <w:b w:val="0"/>
          <w:sz w:val="22"/>
          <w:szCs w:val="22"/>
        </w:rPr>
        <w:t>. Kč vč. DPH, a to při splnění níže sjednaných podmínek:</w:t>
      </w:r>
    </w:p>
    <w:p w14:paraId="6DD033D5" w14:textId="2EA085CA" w:rsidR="00250747" w:rsidRDefault="00250747" w:rsidP="00070A28">
      <w:pPr>
        <w:pStyle w:val="Nadpis3"/>
        <w:keepNext w:val="0"/>
        <w:keepLines w:val="0"/>
        <w:widowControl/>
        <w:suppressAutoHyphens/>
        <w:spacing w:before="0"/>
        <w:jc w:val="both"/>
        <w:rPr>
          <w:rFonts w:ascii="Calibri" w:hAnsi="Calibri" w:cs="Calibri"/>
          <w:i w:val="0"/>
          <w:iCs/>
          <w:sz w:val="22"/>
          <w:szCs w:val="22"/>
        </w:rPr>
      </w:pPr>
      <w:r w:rsidRPr="003D6DF4">
        <w:rPr>
          <w:rFonts w:ascii="Calibri" w:hAnsi="Calibri" w:cs="Calibri"/>
          <w:i w:val="0"/>
          <w:iCs/>
          <w:sz w:val="22"/>
          <w:szCs w:val="22"/>
        </w:rPr>
        <w:t>První záloha na kupní cenu ve výši 100 000,</w:t>
      </w:r>
      <w:r w:rsidRPr="000F74F8">
        <w:rPr>
          <w:rFonts w:ascii="Calibri" w:hAnsi="Calibri" w:cs="Calibri"/>
          <w:i w:val="0"/>
          <w:iCs/>
          <w:sz w:val="22"/>
          <w:szCs w:val="22"/>
        </w:rPr>
        <w:t>00 Kč</w:t>
      </w:r>
      <w:r w:rsidRPr="003D6DF4">
        <w:rPr>
          <w:rFonts w:ascii="Calibri" w:hAnsi="Calibri" w:cs="Calibri"/>
          <w:i w:val="0"/>
          <w:iCs/>
          <w:sz w:val="22"/>
          <w:szCs w:val="22"/>
        </w:rPr>
        <w:t xml:space="preserve"> je splatná nejpozději do 5 dnů od uzavření této </w:t>
      </w:r>
      <w:proofErr w:type="gramStart"/>
      <w:r w:rsidRPr="003D6DF4">
        <w:rPr>
          <w:rFonts w:ascii="Calibri" w:hAnsi="Calibri" w:cs="Calibri"/>
          <w:i w:val="0"/>
          <w:iCs/>
          <w:sz w:val="22"/>
          <w:szCs w:val="22"/>
        </w:rPr>
        <w:t>smlouvy.</w:t>
      </w:r>
      <w:r w:rsidRPr="003D6DF4">
        <w:rPr>
          <w:rFonts w:ascii="Calibri" w:hAnsi="Calibri" w:cs="Calibri"/>
          <w:i w:val="0"/>
          <w:iCs/>
          <w:color w:val="FF0000"/>
          <w:sz w:val="22"/>
          <w:szCs w:val="22"/>
        </w:rPr>
        <w:t>/</w:t>
      </w:r>
      <w:proofErr w:type="gramEnd"/>
      <w:r w:rsidRPr="003D6DF4">
        <w:rPr>
          <w:rFonts w:ascii="Calibri" w:hAnsi="Calibri" w:cs="Calibri"/>
          <w:i w:val="0"/>
          <w:iCs/>
          <w:color w:val="FF0000"/>
          <w:sz w:val="22"/>
          <w:szCs w:val="22"/>
        </w:rPr>
        <w:t xml:space="preserve"> byla uhrazena na základě smlouvy o rezervaci č……. ze dne…….</w:t>
      </w:r>
      <w:r w:rsidRPr="003D6DF4">
        <w:rPr>
          <w:rFonts w:ascii="Calibri" w:hAnsi="Calibri" w:cs="Calibri"/>
          <w:i w:val="0"/>
          <w:iCs/>
          <w:sz w:val="22"/>
          <w:szCs w:val="22"/>
        </w:rPr>
        <w:t xml:space="preserve"> </w:t>
      </w:r>
    </w:p>
    <w:p w14:paraId="7AC6B204" w14:textId="77777777" w:rsidR="006D4D99" w:rsidRPr="006D4D99" w:rsidRDefault="006D4D99" w:rsidP="006D4D99"/>
    <w:tbl>
      <w:tblPr>
        <w:tblStyle w:val="Mkatabulky"/>
        <w:tblW w:w="8930" w:type="dxa"/>
        <w:tblInd w:w="704" w:type="dxa"/>
        <w:tblLook w:val="04A0" w:firstRow="1" w:lastRow="0" w:firstColumn="1" w:lastColumn="0" w:noHBand="0" w:noVBand="1"/>
      </w:tblPr>
      <w:tblGrid>
        <w:gridCol w:w="2779"/>
        <w:gridCol w:w="2743"/>
        <w:gridCol w:w="3408"/>
      </w:tblGrid>
      <w:tr w:rsidR="00250747" w:rsidRPr="003D6DF4" w14:paraId="75C412C7" w14:textId="77777777" w:rsidTr="006D4D99">
        <w:tc>
          <w:tcPr>
            <w:tcW w:w="2779" w:type="dxa"/>
            <w:shd w:val="clear" w:color="auto" w:fill="auto"/>
            <w:vAlign w:val="center"/>
          </w:tcPr>
          <w:p w14:paraId="1BF4E3D0" w14:textId="77777777" w:rsidR="00250747" w:rsidRPr="003D6DF4" w:rsidRDefault="00250747" w:rsidP="006D4D99">
            <w:pPr>
              <w:pStyle w:val="sloseznamu"/>
              <w:suppressAutoHyphens/>
              <w:jc w:val="center"/>
              <w:rPr>
                <w:rFonts w:ascii="Calibri" w:hAnsi="Calibri" w:cs="Calibri"/>
                <w:iCs/>
                <w:color w:val="auto"/>
                <w:sz w:val="22"/>
                <w:szCs w:val="22"/>
              </w:rPr>
            </w:pPr>
            <w:r w:rsidRPr="003D6DF4">
              <w:rPr>
                <w:rFonts w:ascii="Calibri" w:hAnsi="Calibri" w:cs="Calibri"/>
                <w:iCs/>
                <w:color w:val="auto"/>
                <w:sz w:val="22"/>
                <w:szCs w:val="22"/>
              </w:rPr>
              <w:t>Cena bez DPH</w:t>
            </w:r>
          </w:p>
        </w:tc>
        <w:tc>
          <w:tcPr>
            <w:tcW w:w="2743" w:type="dxa"/>
            <w:shd w:val="clear" w:color="auto" w:fill="auto"/>
            <w:vAlign w:val="center"/>
          </w:tcPr>
          <w:p w14:paraId="1CD46673" w14:textId="77777777" w:rsidR="00250747" w:rsidRPr="003D6DF4" w:rsidRDefault="00250747" w:rsidP="006D4D99">
            <w:pPr>
              <w:pStyle w:val="sloseznamu"/>
              <w:suppressAutoHyphens/>
              <w:jc w:val="center"/>
              <w:rPr>
                <w:rFonts w:ascii="Calibri" w:hAnsi="Calibri" w:cs="Calibri"/>
                <w:iCs/>
                <w:color w:val="auto"/>
                <w:sz w:val="22"/>
                <w:szCs w:val="22"/>
              </w:rPr>
            </w:pPr>
            <w:r w:rsidRPr="003D6DF4">
              <w:rPr>
                <w:rFonts w:ascii="Calibri" w:hAnsi="Calibri" w:cs="Calibri"/>
                <w:iCs/>
                <w:color w:val="auto"/>
                <w:sz w:val="22"/>
                <w:szCs w:val="22"/>
              </w:rPr>
              <w:t>Sazba DPH</w:t>
            </w:r>
          </w:p>
        </w:tc>
        <w:tc>
          <w:tcPr>
            <w:tcW w:w="3408" w:type="dxa"/>
            <w:shd w:val="clear" w:color="auto" w:fill="auto"/>
            <w:vAlign w:val="center"/>
          </w:tcPr>
          <w:p w14:paraId="1B6B12FC" w14:textId="77777777" w:rsidR="00250747" w:rsidRPr="003D6DF4" w:rsidRDefault="00250747" w:rsidP="006D4D99">
            <w:pPr>
              <w:pStyle w:val="sloseznamu"/>
              <w:suppressAutoHyphens/>
              <w:jc w:val="center"/>
              <w:rPr>
                <w:rFonts w:ascii="Calibri" w:hAnsi="Calibri" w:cs="Calibri"/>
                <w:iCs/>
                <w:color w:val="auto"/>
                <w:sz w:val="22"/>
                <w:szCs w:val="22"/>
              </w:rPr>
            </w:pPr>
            <w:r w:rsidRPr="003D6DF4">
              <w:rPr>
                <w:rFonts w:ascii="Calibri" w:hAnsi="Calibri" w:cs="Calibri"/>
                <w:iCs/>
                <w:color w:val="auto"/>
                <w:sz w:val="22"/>
                <w:szCs w:val="22"/>
              </w:rPr>
              <w:t>Cena včetně DPH</w:t>
            </w:r>
          </w:p>
        </w:tc>
      </w:tr>
      <w:tr w:rsidR="00250747" w:rsidRPr="003D6DF4" w14:paraId="66B33AE2" w14:textId="77777777" w:rsidTr="006D4D99">
        <w:tc>
          <w:tcPr>
            <w:tcW w:w="2779" w:type="dxa"/>
            <w:shd w:val="clear" w:color="auto" w:fill="auto"/>
            <w:vAlign w:val="center"/>
          </w:tcPr>
          <w:p w14:paraId="7E115633" w14:textId="77777777" w:rsidR="00250747" w:rsidRPr="003D6DF4" w:rsidRDefault="00250747" w:rsidP="006D4D99">
            <w:pPr>
              <w:pStyle w:val="sloseznamu"/>
              <w:suppressAutoHyphens/>
              <w:jc w:val="center"/>
              <w:rPr>
                <w:rFonts w:ascii="Calibri" w:hAnsi="Calibri" w:cs="Calibri"/>
                <w:iCs/>
                <w:color w:val="auto"/>
                <w:sz w:val="22"/>
                <w:szCs w:val="22"/>
              </w:rPr>
            </w:pPr>
          </w:p>
        </w:tc>
        <w:tc>
          <w:tcPr>
            <w:tcW w:w="2743" w:type="dxa"/>
            <w:shd w:val="clear" w:color="auto" w:fill="auto"/>
            <w:vAlign w:val="center"/>
          </w:tcPr>
          <w:p w14:paraId="7A24D0BE" w14:textId="77777777" w:rsidR="00250747" w:rsidRPr="003D6DF4" w:rsidRDefault="00250747" w:rsidP="006D4D99">
            <w:pPr>
              <w:pStyle w:val="sloseznamu"/>
              <w:suppressAutoHyphens/>
              <w:jc w:val="center"/>
              <w:rPr>
                <w:rFonts w:ascii="Calibri" w:hAnsi="Calibri" w:cs="Calibri"/>
                <w:iCs/>
                <w:color w:val="auto"/>
                <w:sz w:val="22"/>
                <w:szCs w:val="22"/>
              </w:rPr>
            </w:pPr>
          </w:p>
        </w:tc>
        <w:tc>
          <w:tcPr>
            <w:tcW w:w="3408" w:type="dxa"/>
            <w:shd w:val="clear" w:color="auto" w:fill="auto"/>
            <w:vAlign w:val="center"/>
          </w:tcPr>
          <w:p w14:paraId="716910B7" w14:textId="41708E7D" w:rsidR="00250747" w:rsidRPr="003D6DF4" w:rsidRDefault="00250747" w:rsidP="006D4D99">
            <w:pPr>
              <w:pStyle w:val="sloseznamu"/>
              <w:numPr>
                <w:ilvl w:val="0"/>
                <w:numId w:val="32"/>
              </w:numPr>
              <w:suppressAutoHyphens/>
              <w:jc w:val="center"/>
              <w:rPr>
                <w:rFonts w:ascii="Calibri" w:hAnsi="Calibri" w:cs="Calibri"/>
                <w:iCs/>
                <w:color w:val="auto"/>
                <w:sz w:val="22"/>
                <w:szCs w:val="22"/>
              </w:rPr>
            </w:pPr>
            <w:r w:rsidRPr="003D6DF4">
              <w:rPr>
                <w:rFonts w:ascii="Calibri" w:hAnsi="Calibri" w:cs="Calibri"/>
                <w:iCs/>
                <w:color w:val="auto"/>
                <w:sz w:val="22"/>
                <w:szCs w:val="22"/>
              </w:rPr>
              <w:t>000,00</w:t>
            </w:r>
          </w:p>
        </w:tc>
      </w:tr>
    </w:tbl>
    <w:p w14:paraId="22555C20" w14:textId="275F544F" w:rsidR="00070A28" w:rsidRDefault="00070A28" w:rsidP="00070A28">
      <w:pPr>
        <w:pStyle w:val="Nadpis3"/>
        <w:keepNext w:val="0"/>
        <w:keepLines w:val="0"/>
        <w:widowControl/>
        <w:numPr>
          <w:ilvl w:val="0"/>
          <w:numId w:val="0"/>
        </w:numPr>
        <w:suppressAutoHyphens/>
        <w:spacing w:before="0"/>
        <w:ind w:left="720"/>
        <w:rPr>
          <w:rFonts w:ascii="Calibri" w:hAnsi="Calibri" w:cs="Calibri"/>
          <w:i w:val="0"/>
          <w:iCs/>
          <w:sz w:val="22"/>
          <w:szCs w:val="22"/>
        </w:rPr>
      </w:pPr>
    </w:p>
    <w:p w14:paraId="275657C6" w14:textId="37E6BFA6" w:rsidR="00250747" w:rsidRDefault="00250747" w:rsidP="00070A28">
      <w:pPr>
        <w:pStyle w:val="Nadpis3"/>
        <w:keepNext w:val="0"/>
        <w:keepLines w:val="0"/>
        <w:widowControl/>
        <w:suppressAutoHyphens/>
        <w:spacing w:before="0"/>
        <w:rPr>
          <w:rFonts w:ascii="Calibri" w:hAnsi="Calibri" w:cs="Calibri"/>
          <w:i w:val="0"/>
          <w:iCs/>
          <w:sz w:val="22"/>
          <w:szCs w:val="22"/>
        </w:rPr>
      </w:pPr>
      <w:r w:rsidRPr="003D6DF4">
        <w:rPr>
          <w:rFonts w:ascii="Calibri" w:hAnsi="Calibri" w:cs="Calibri"/>
          <w:i w:val="0"/>
          <w:iCs/>
          <w:sz w:val="22"/>
          <w:szCs w:val="22"/>
        </w:rPr>
        <w:t xml:space="preserve">Druhá záloha na kupní cenu ve výši ……… Kč je splatná do 14 dnů </w:t>
      </w:r>
      <w:r w:rsidR="00055FEA" w:rsidRPr="00055FEA">
        <w:rPr>
          <w:rFonts w:ascii="Calibri" w:hAnsi="Calibri" w:cs="Calibri"/>
          <w:i w:val="0"/>
          <w:iCs/>
          <w:sz w:val="22"/>
          <w:szCs w:val="22"/>
        </w:rPr>
        <w:t>po odeslání oznámení o zahájení výstavby Budoucímu kupujícímu</w:t>
      </w:r>
      <w:r w:rsidRPr="003D6DF4">
        <w:rPr>
          <w:rFonts w:ascii="Calibri" w:hAnsi="Calibri" w:cs="Calibri"/>
          <w:i w:val="0"/>
          <w:iCs/>
          <w:sz w:val="22"/>
          <w:szCs w:val="22"/>
        </w:rPr>
        <w:t>.</w:t>
      </w:r>
    </w:p>
    <w:p w14:paraId="61A38AC3" w14:textId="77777777" w:rsidR="006D4D99" w:rsidRPr="006D4D99" w:rsidRDefault="006D4D99" w:rsidP="006D4D99"/>
    <w:tbl>
      <w:tblPr>
        <w:tblStyle w:val="Mkatabulky"/>
        <w:tblW w:w="8930" w:type="dxa"/>
        <w:tblInd w:w="704" w:type="dxa"/>
        <w:tblLook w:val="04A0" w:firstRow="1" w:lastRow="0" w:firstColumn="1" w:lastColumn="0" w:noHBand="0" w:noVBand="1"/>
      </w:tblPr>
      <w:tblGrid>
        <w:gridCol w:w="2748"/>
        <w:gridCol w:w="2758"/>
        <w:gridCol w:w="3424"/>
      </w:tblGrid>
      <w:tr w:rsidR="00250747" w:rsidRPr="003D6DF4" w14:paraId="667AB2E9" w14:textId="77777777" w:rsidTr="006D4D99">
        <w:tc>
          <w:tcPr>
            <w:tcW w:w="2748" w:type="dxa"/>
            <w:shd w:val="clear" w:color="auto" w:fill="auto"/>
            <w:vAlign w:val="center"/>
          </w:tcPr>
          <w:p w14:paraId="4FAB61EA" w14:textId="77777777" w:rsidR="00250747" w:rsidRPr="003D6DF4" w:rsidRDefault="00250747" w:rsidP="006D4D99">
            <w:pPr>
              <w:pStyle w:val="sloseznamu"/>
              <w:suppressAutoHyphens/>
              <w:jc w:val="center"/>
              <w:rPr>
                <w:rFonts w:ascii="Calibri" w:hAnsi="Calibri" w:cs="Calibri"/>
                <w:iCs/>
                <w:color w:val="auto"/>
                <w:sz w:val="22"/>
                <w:szCs w:val="22"/>
              </w:rPr>
            </w:pPr>
            <w:r w:rsidRPr="003D6DF4">
              <w:rPr>
                <w:rFonts w:ascii="Calibri" w:hAnsi="Calibri" w:cs="Calibri"/>
                <w:iCs/>
                <w:color w:val="auto"/>
                <w:sz w:val="22"/>
                <w:szCs w:val="22"/>
              </w:rPr>
              <w:t>Cena bez DPH</w:t>
            </w:r>
          </w:p>
        </w:tc>
        <w:tc>
          <w:tcPr>
            <w:tcW w:w="2758" w:type="dxa"/>
            <w:shd w:val="clear" w:color="auto" w:fill="auto"/>
            <w:vAlign w:val="center"/>
          </w:tcPr>
          <w:p w14:paraId="7CD838A1" w14:textId="77777777" w:rsidR="00250747" w:rsidRPr="003D6DF4" w:rsidRDefault="00250747" w:rsidP="006D4D99">
            <w:pPr>
              <w:pStyle w:val="sloseznamu"/>
              <w:suppressAutoHyphens/>
              <w:jc w:val="center"/>
              <w:rPr>
                <w:rFonts w:ascii="Calibri" w:hAnsi="Calibri" w:cs="Calibri"/>
                <w:iCs/>
                <w:color w:val="auto"/>
                <w:sz w:val="22"/>
                <w:szCs w:val="22"/>
              </w:rPr>
            </w:pPr>
            <w:r w:rsidRPr="003D6DF4">
              <w:rPr>
                <w:rFonts w:ascii="Calibri" w:hAnsi="Calibri" w:cs="Calibri"/>
                <w:iCs/>
                <w:color w:val="auto"/>
                <w:sz w:val="22"/>
                <w:szCs w:val="22"/>
              </w:rPr>
              <w:t>Sazba DPH</w:t>
            </w:r>
          </w:p>
        </w:tc>
        <w:tc>
          <w:tcPr>
            <w:tcW w:w="3424" w:type="dxa"/>
            <w:shd w:val="clear" w:color="auto" w:fill="auto"/>
            <w:vAlign w:val="center"/>
          </w:tcPr>
          <w:p w14:paraId="0E01648A" w14:textId="77777777" w:rsidR="00250747" w:rsidRPr="003D6DF4" w:rsidRDefault="00250747" w:rsidP="006D4D99">
            <w:pPr>
              <w:pStyle w:val="sloseznamu"/>
              <w:suppressAutoHyphens/>
              <w:jc w:val="center"/>
              <w:rPr>
                <w:rFonts w:ascii="Calibri" w:hAnsi="Calibri" w:cs="Calibri"/>
                <w:iCs/>
                <w:color w:val="auto"/>
                <w:sz w:val="22"/>
                <w:szCs w:val="22"/>
              </w:rPr>
            </w:pPr>
            <w:r w:rsidRPr="003D6DF4">
              <w:rPr>
                <w:rFonts w:ascii="Calibri" w:hAnsi="Calibri" w:cs="Calibri"/>
                <w:iCs/>
                <w:color w:val="auto"/>
                <w:sz w:val="22"/>
                <w:szCs w:val="22"/>
              </w:rPr>
              <w:t>Cena včetně DPH</w:t>
            </w:r>
          </w:p>
        </w:tc>
      </w:tr>
      <w:tr w:rsidR="00250747" w:rsidRPr="003D6DF4" w14:paraId="5C760DC6" w14:textId="77777777" w:rsidTr="006D4D99">
        <w:tc>
          <w:tcPr>
            <w:tcW w:w="2748" w:type="dxa"/>
            <w:shd w:val="clear" w:color="auto" w:fill="auto"/>
            <w:vAlign w:val="center"/>
          </w:tcPr>
          <w:p w14:paraId="0C2E7801" w14:textId="77777777" w:rsidR="00250747" w:rsidRPr="003D6DF4" w:rsidRDefault="00250747" w:rsidP="006D4D99">
            <w:pPr>
              <w:pStyle w:val="sloseznamu"/>
              <w:suppressAutoHyphens/>
              <w:jc w:val="center"/>
              <w:rPr>
                <w:rFonts w:ascii="Calibri" w:hAnsi="Calibri" w:cs="Calibri"/>
                <w:iCs/>
                <w:color w:val="auto"/>
                <w:sz w:val="22"/>
                <w:szCs w:val="22"/>
              </w:rPr>
            </w:pPr>
          </w:p>
        </w:tc>
        <w:tc>
          <w:tcPr>
            <w:tcW w:w="2758" w:type="dxa"/>
            <w:shd w:val="clear" w:color="auto" w:fill="auto"/>
            <w:vAlign w:val="center"/>
          </w:tcPr>
          <w:p w14:paraId="6DBE6C4B" w14:textId="77777777" w:rsidR="00250747" w:rsidRPr="003D6DF4" w:rsidRDefault="00250747" w:rsidP="006D4D99">
            <w:pPr>
              <w:pStyle w:val="sloseznamu"/>
              <w:suppressAutoHyphens/>
              <w:jc w:val="center"/>
              <w:rPr>
                <w:rFonts w:ascii="Calibri" w:hAnsi="Calibri" w:cs="Calibri"/>
                <w:iCs/>
                <w:color w:val="auto"/>
                <w:sz w:val="22"/>
                <w:szCs w:val="22"/>
              </w:rPr>
            </w:pPr>
          </w:p>
        </w:tc>
        <w:tc>
          <w:tcPr>
            <w:tcW w:w="3424" w:type="dxa"/>
            <w:shd w:val="clear" w:color="auto" w:fill="auto"/>
            <w:vAlign w:val="center"/>
          </w:tcPr>
          <w:p w14:paraId="3D4D6059" w14:textId="77777777" w:rsidR="00250747" w:rsidRPr="003D6DF4" w:rsidRDefault="00250747" w:rsidP="006D4D99">
            <w:pPr>
              <w:pStyle w:val="sloseznamu"/>
              <w:suppressAutoHyphens/>
              <w:jc w:val="center"/>
              <w:rPr>
                <w:rFonts w:ascii="Calibri" w:hAnsi="Calibri" w:cs="Calibri"/>
                <w:iCs/>
                <w:color w:val="auto"/>
                <w:sz w:val="22"/>
                <w:szCs w:val="22"/>
              </w:rPr>
            </w:pPr>
          </w:p>
        </w:tc>
      </w:tr>
    </w:tbl>
    <w:p w14:paraId="111F85F3" w14:textId="77777777" w:rsidR="00070A28" w:rsidRDefault="00070A28" w:rsidP="00070A28">
      <w:pPr>
        <w:pStyle w:val="Nadpis3"/>
        <w:keepNext w:val="0"/>
        <w:keepLines w:val="0"/>
        <w:widowControl/>
        <w:numPr>
          <w:ilvl w:val="0"/>
          <w:numId w:val="0"/>
        </w:numPr>
        <w:suppressAutoHyphens/>
        <w:spacing w:before="0"/>
        <w:ind w:left="720"/>
        <w:jc w:val="both"/>
        <w:rPr>
          <w:rFonts w:ascii="Calibri" w:hAnsi="Calibri" w:cs="Calibri"/>
          <w:i w:val="0"/>
          <w:iCs/>
          <w:sz w:val="22"/>
          <w:szCs w:val="22"/>
        </w:rPr>
      </w:pPr>
    </w:p>
    <w:p w14:paraId="0F8C9EB3" w14:textId="40BE07E5" w:rsidR="00070A28" w:rsidRDefault="00070A28" w:rsidP="00070A28">
      <w:pPr>
        <w:pStyle w:val="Nadpis3"/>
        <w:keepNext w:val="0"/>
        <w:keepLines w:val="0"/>
        <w:widowControl/>
        <w:numPr>
          <w:ilvl w:val="0"/>
          <w:numId w:val="0"/>
        </w:numPr>
        <w:suppressAutoHyphens/>
        <w:spacing w:before="0"/>
        <w:ind w:left="720"/>
        <w:rPr>
          <w:rFonts w:ascii="Calibri" w:hAnsi="Calibri" w:cs="Calibri"/>
          <w:i w:val="0"/>
          <w:iCs/>
          <w:sz w:val="22"/>
          <w:szCs w:val="22"/>
          <w:u w:val="single"/>
        </w:rPr>
      </w:pPr>
    </w:p>
    <w:p w14:paraId="74AAC87A" w14:textId="77777777" w:rsidR="00E3667B" w:rsidRDefault="00E3667B" w:rsidP="00E3667B"/>
    <w:p w14:paraId="0340472C" w14:textId="77777777" w:rsidR="00E3667B" w:rsidRPr="00E3667B" w:rsidRDefault="00E3667B" w:rsidP="00E3667B"/>
    <w:p w14:paraId="7D3B070E" w14:textId="7BD23D21" w:rsidR="00250747" w:rsidRDefault="00E3667B" w:rsidP="00070A28">
      <w:pPr>
        <w:pStyle w:val="Nadpis3"/>
        <w:keepNext w:val="0"/>
        <w:keepLines w:val="0"/>
        <w:widowControl/>
        <w:suppressAutoHyphens/>
        <w:spacing w:before="0"/>
        <w:rPr>
          <w:rFonts w:ascii="Calibri" w:hAnsi="Calibri" w:cs="Calibri"/>
          <w:i w:val="0"/>
          <w:iCs/>
          <w:sz w:val="22"/>
          <w:szCs w:val="22"/>
        </w:rPr>
      </w:pPr>
      <w:r>
        <w:rPr>
          <w:rFonts w:ascii="Calibri" w:hAnsi="Calibri" w:cs="Calibri"/>
          <w:i w:val="0"/>
          <w:iCs/>
          <w:sz w:val="22"/>
          <w:szCs w:val="22"/>
        </w:rPr>
        <w:t xml:space="preserve">Třetí </w:t>
      </w:r>
      <w:r w:rsidR="00250747" w:rsidRPr="003D6DF4">
        <w:rPr>
          <w:rFonts w:ascii="Calibri" w:hAnsi="Calibri" w:cs="Calibri"/>
          <w:i w:val="0"/>
          <w:iCs/>
          <w:sz w:val="22"/>
          <w:szCs w:val="22"/>
        </w:rPr>
        <w:t>záloha na kupní cenu ve výši …</w:t>
      </w:r>
      <w:proofErr w:type="gramStart"/>
      <w:r w:rsidR="00250747" w:rsidRPr="003D6DF4">
        <w:rPr>
          <w:rFonts w:ascii="Calibri" w:hAnsi="Calibri" w:cs="Calibri"/>
          <w:i w:val="0"/>
          <w:iCs/>
          <w:sz w:val="22"/>
          <w:szCs w:val="22"/>
        </w:rPr>
        <w:t>…….</w:t>
      </w:r>
      <w:proofErr w:type="gramEnd"/>
      <w:r w:rsidR="00250747" w:rsidRPr="003D6DF4">
        <w:rPr>
          <w:rFonts w:ascii="Calibri" w:hAnsi="Calibri" w:cs="Calibri"/>
          <w:i w:val="0"/>
          <w:iCs/>
          <w:sz w:val="22"/>
          <w:szCs w:val="22"/>
        </w:rPr>
        <w:t xml:space="preserve">Kč je splatná do 14 dnů po dokončení vnitřních omítek bytu. Předpokládaný termín splatnosti je </w:t>
      </w:r>
      <w:r w:rsidR="009D48BA">
        <w:rPr>
          <w:rFonts w:ascii="Calibri" w:hAnsi="Calibri" w:cs="Calibri"/>
          <w:i w:val="0"/>
          <w:iCs/>
          <w:sz w:val="22"/>
          <w:szCs w:val="22"/>
        </w:rPr>
        <w:t>16</w:t>
      </w:r>
      <w:r w:rsidR="00F95B15">
        <w:rPr>
          <w:rFonts w:ascii="Calibri" w:hAnsi="Calibri" w:cs="Calibri"/>
          <w:i w:val="0"/>
          <w:iCs/>
          <w:sz w:val="22"/>
          <w:szCs w:val="22"/>
        </w:rPr>
        <w:t xml:space="preserve"> </w:t>
      </w:r>
      <w:r w:rsidR="00F95B15" w:rsidRPr="00F95B15">
        <w:rPr>
          <w:rFonts w:ascii="Calibri" w:hAnsi="Calibri" w:cs="Calibri"/>
          <w:i w:val="0"/>
          <w:iCs/>
          <w:sz w:val="22"/>
          <w:szCs w:val="22"/>
        </w:rPr>
        <w:t>měsíců po odeslání oznámení o zahájení výstavby</w:t>
      </w:r>
      <w:r w:rsidR="00250747" w:rsidRPr="003D6DF4">
        <w:rPr>
          <w:rFonts w:ascii="Calibri" w:hAnsi="Calibri" w:cs="Calibri"/>
          <w:i w:val="0"/>
          <w:iCs/>
          <w:sz w:val="22"/>
          <w:szCs w:val="22"/>
        </w:rPr>
        <w:t xml:space="preserve">. </w:t>
      </w:r>
    </w:p>
    <w:p w14:paraId="47BA7364" w14:textId="77777777" w:rsidR="00F95B15" w:rsidRPr="00F95B15" w:rsidRDefault="00F95B15" w:rsidP="00F95B15"/>
    <w:tbl>
      <w:tblPr>
        <w:tblStyle w:val="Mkatabulky"/>
        <w:tblW w:w="8930" w:type="dxa"/>
        <w:tblInd w:w="704" w:type="dxa"/>
        <w:tblLook w:val="04A0" w:firstRow="1" w:lastRow="0" w:firstColumn="1" w:lastColumn="0" w:noHBand="0" w:noVBand="1"/>
      </w:tblPr>
      <w:tblGrid>
        <w:gridCol w:w="2748"/>
        <w:gridCol w:w="2758"/>
        <w:gridCol w:w="3424"/>
      </w:tblGrid>
      <w:tr w:rsidR="00250747" w:rsidRPr="003D6DF4" w14:paraId="3EEF919B" w14:textId="77777777" w:rsidTr="00F95B15">
        <w:tc>
          <w:tcPr>
            <w:tcW w:w="2748" w:type="dxa"/>
            <w:shd w:val="clear" w:color="auto" w:fill="auto"/>
            <w:vAlign w:val="center"/>
          </w:tcPr>
          <w:p w14:paraId="4DDEBBDA" w14:textId="77777777" w:rsidR="00250747" w:rsidRPr="003D6DF4" w:rsidRDefault="00250747" w:rsidP="00F95B15">
            <w:pPr>
              <w:pStyle w:val="sloseznamu"/>
              <w:suppressAutoHyphens/>
              <w:jc w:val="center"/>
              <w:rPr>
                <w:rFonts w:ascii="Calibri" w:hAnsi="Calibri" w:cs="Calibri"/>
                <w:iCs/>
                <w:color w:val="auto"/>
                <w:sz w:val="22"/>
                <w:szCs w:val="22"/>
              </w:rPr>
            </w:pPr>
            <w:r w:rsidRPr="003D6DF4">
              <w:rPr>
                <w:rFonts w:ascii="Calibri" w:hAnsi="Calibri" w:cs="Calibri"/>
                <w:iCs/>
                <w:color w:val="auto"/>
                <w:sz w:val="22"/>
                <w:szCs w:val="22"/>
              </w:rPr>
              <w:t>Cena bez DPH</w:t>
            </w:r>
          </w:p>
        </w:tc>
        <w:tc>
          <w:tcPr>
            <w:tcW w:w="2758" w:type="dxa"/>
            <w:shd w:val="clear" w:color="auto" w:fill="auto"/>
            <w:vAlign w:val="center"/>
          </w:tcPr>
          <w:p w14:paraId="74D98830" w14:textId="77777777" w:rsidR="00250747" w:rsidRPr="003D6DF4" w:rsidRDefault="00250747" w:rsidP="00F95B15">
            <w:pPr>
              <w:pStyle w:val="sloseznamu"/>
              <w:suppressAutoHyphens/>
              <w:jc w:val="center"/>
              <w:rPr>
                <w:rFonts w:ascii="Calibri" w:hAnsi="Calibri" w:cs="Calibri"/>
                <w:iCs/>
                <w:color w:val="auto"/>
                <w:sz w:val="22"/>
                <w:szCs w:val="22"/>
              </w:rPr>
            </w:pPr>
            <w:r w:rsidRPr="003D6DF4">
              <w:rPr>
                <w:rFonts w:ascii="Calibri" w:hAnsi="Calibri" w:cs="Calibri"/>
                <w:iCs/>
                <w:color w:val="auto"/>
                <w:sz w:val="22"/>
                <w:szCs w:val="22"/>
              </w:rPr>
              <w:t>Sazba DPH</w:t>
            </w:r>
          </w:p>
        </w:tc>
        <w:tc>
          <w:tcPr>
            <w:tcW w:w="3424" w:type="dxa"/>
            <w:shd w:val="clear" w:color="auto" w:fill="auto"/>
            <w:vAlign w:val="center"/>
          </w:tcPr>
          <w:p w14:paraId="584A8C27" w14:textId="77777777" w:rsidR="00250747" w:rsidRPr="003D6DF4" w:rsidRDefault="00250747" w:rsidP="00F95B15">
            <w:pPr>
              <w:pStyle w:val="sloseznamu"/>
              <w:suppressAutoHyphens/>
              <w:jc w:val="center"/>
              <w:rPr>
                <w:rFonts w:ascii="Calibri" w:hAnsi="Calibri" w:cs="Calibri"/>
                <w:iCs/>
                <w:color w:val="auto"/>
                <w:sz w:val="22"/>
                <w:szCs w:val="22"/>
              </w:rPr>
            </w:pPr>
            <w:r w:rsidRPr="003D6DF4">
              <w:rPr>
                <w:rFonts w:ascii="Calibri" w:hAnsi="Calibri" w:cs="Calibri"/>
                <w:iCs/>
                <w:color w:val="auto"/>
                <w:sz w:val="22"/>
                <w:szCs w:val="22"/>
              </w:rPr>
              <w:t>Cena včetně DPH</w:t>
            </w:r>
          </w:p>
        </w:tc>
      </w:tr>
      <w:tr w:rsidR="00250747" w:rsidRPr="003D6DF4" w14:paraId="13726E0C" w14:textId="77777777" w:rsidTr="00F95B15">
        <w:tc>
          <w:tcPr>
            <w:tcW w:w="2748" w:type="dxa"/>
            <w:shd w:val="clear" w:color="auto" w:fill="auto"/>
            <w:vAlign w:val="center"/>
          </w:tcPr>
          <w:p w14:paraId="07B1AE32" w14:textId="77777777" w:rsidR="00250747" w:rsidRPr="003D6DF4" w:rsidRDefault="00250747" w:rsidP="00F95B15">
            <w:pPr>
              <w:pStyle w:val="sloseznamu"/>
              <w:suppressAutoHyphens/>
              <w:jc w:val="center"/>
              <w:rPr>
                <w:rFonts w:ascii="Calibri" w:hAnsi="Calibri" w:cs="Calibri"/>
                <w:iCs/>
                <w:color w:val="auto"/>
                <w:sz w:val="22"/>
                <w:szCs w:val="22"/>
              </w:rPr>
            </w:pPr>
          </w:p>
        </w:tc>
        <w:tc>
          <w:tcPr>
            <w:tcW w:w="2758" w:type="dxa"/>
            <w:shd w:val="clear" w:color="auto" w:fill="auto"/>
            <w:vAlign w:val="center"/>
          </w:tcPr>
          <w:p w14:paraId="46746132" w14:textId="77777777" w:rsidR="00250747" w:rsidRPr="003D6DF4" w:rsidRDefault="00250747" w:rsidP="00F95B15">
            <w:pPr>
              <w:pStyle w:val="sloseznamu"/>
              <w:suppressAutoHyphens/>
              <w:jc w:val="center"/>
              <w:rPr>
                <w:rFonts w:ascii="Calibri" w:hAnsi="Calibri" w:cs="Calibri"/>
                <w:iCs/>
                <w:color w:val="auto"/>
                <w:sz w:val="22"/>
                <w:szCs w:val="22"/>
              </w:rPr>
            </w:pPr>
          </w:p>
        </w:tc>
        <w:tc>
          <w:tcPr>
            <w:tcW w:w="3424" w:type="dxa"/>
            <w:shd w:val="clear" w:color="auto" w:fill="auto"/>
            <w:vAlign w:val="center"/>
          </w:tcPr>
          <w:p w14:paraId="79C19B5E" w14:textId="77777777" w:rsidR="00250747" w:rsidRPr="003D6DF4" w:rsidRDefault="00250747" w:rsidP="00F95B15">
            <w:pPr>
              <w:pStyle w:val="sloseznamu"/>
              <w:suppressAutoHyphens/>
              <w:jc w:val="center"/>
              <w:rPr>
                <w:rFonts w:ascii="Calibri" w:hAnsi="Calibri" w:cs="Calibri"/>
                <w:iCs/>
                <w:color w:val="auto"/>
                <w:sz w:val="22"/>
                <w:szCs w:val="22"/>
              </w:rPr>
            </w:pPr>
          </w:p>
        </w:tc>
      </w:tr>
    </w:tbl>
    <w:p w14:paraId="54222BE3" w14:textId="77777777" w:rsidR="00070A28" w:rsidRDefault="00070A28" w:rsidP="00070A28">
      <w:pPr>
        <w:pStyle w:val="Nadpis3"/>
        <w:keepNext w:val="0"/>
        <w:keepLines w:val="0"/>
        <w:widowControl/>
        <w:numPr>
          <w:ilvl w:val="0"/>
          <w:numId w:val="0"/>
        </w:numPr>
        <w:suppressAutoHyphens/>
        <w:spacing w:before="0"/>
        <w:ind w:left="720"/>
        <w:rPr>
          <w:rFonts w:ascii="Calibri" w:hAnsi="Calibri" w:cs="Calibri"/>
          <w:i w:val="0"/>
          <w:iCs/>
          <w:sz w:val="22"/>
          <w:szCs w:val="22"/>
        </w:rPr>
      </w:pPr>
    </w:p>
    <w:p w14:paraId="74BB9A5A" w14:textId="696DF064" w:rsidR="00953B18" w:rsidRDefault="00F73898" w:rsidP="00953B18">
      <w:pPr>
        <w:pStyle w:val="Nadpis3"/>
        <w:keepNext w:val="0"/>
        <w:keepLines w:val="0"/>
        <w:widowControl/>
        <w:suppressAutoHyphens/>
        <w:spacing w:before="0"/>
        <w:jc w:val="both"/>
        <w:rPr>
          <w:rFonts w:ascii="Calibri" w:hAnsi="Calibri" w:cs="Calibri"/>
          <w:i w:val="0"/>
          <w:iCs/>
          <w:sz w:val="22"/>
          <w:szCs w:val="22"/>
        </w:rPr>
      </w:pPr>
      <w:r>
        <w:rPr>
          <w:rFonts w:ascii="Calibri" w:hAnsi="Calibri" w:cs="Calibri"/>
          <w:i w:val="0"/>
          <w:iCs/>
          <w:sz w:val="22"/>
          <w:szCs w:val="22"/>
        </w:rPr>
        <w:t xml:space="preserve">Čtvrtá </w:t>
      </w:r>
      <w:r w:rsidR="00250747" w:rsidRPr="003D6DF4">
        <w:rPr>
          <w:rFonts w:ascii="Calibri" w:hAnsi="Calibri" w:cs="Calibri"/>
          <w:i w:val="0"/>
          <w:iCs/>
          <w:sz w:val="22"/>
          <w:szCs w:val="22"/>
        </w:rPr>
        <w:t>záloha na kupní cenu ve výši …</w:t>
      </w:r>
      <w:proofErr w:type="gramStart"/>
      <w:r w:rsidR="00250747" w:rsidRPr="003D6DF4">
        <w:rPr>
          <w:rFonts w:ascii="Calibri" w:hAnsi="Calibri" w:cs="Calibri"/>
          <w:i w:val="0"/>
          <w:iCs/>
          <w:sz w:val="22"/>
          <w:szCs w:val="22"/>
        </w:rPr>
        <w:t>…….</w:t>
      </w:r>
      <w:proofErr w:type="gramEnd"/>
      <w:r w:rsidR="00250747" w:rsidRPr="003D6DF4">
        <w:rPr>
          <w:rFonts w:ascii="Calibri" w:hAnsi="Calibri" w:cs="Calibri"/>
          <w:i w:val="0"/>
          <w:iCs/>
          <w:sz w:val="22"/>
          <w:szCs w:val="22"/>
        </w:rPr>
        <w:t>Kč je splatná nejpozději do 14 dnů ode dne doručení oznámení o vydání kolaudačního souhlasu</w:t>
      </w:r>
      <w:r w:rsidR="00246421">
        <w:rPr>
          <w:rFonts w:ascii="Calibri" w:hAnsi="Calibri" w:cs="Calibri"/>
          <w:i w:val="0"/>
          <w:iCs/>
          <w:sz w:val="22"/>
          <w:szCs w:val="22"/>
        </w:rPr>
        <w:t>/rozhodnutí</w:t>
      </w:r>
      <w:r w:rsidR="00250747" w:rsidRPr="003D6DF4">
        <w:rPr>
          <w:rFonts w:ascii="Calibri" w:hAnsi="Calibri" w:cs="Calibri"/>
          <w:i w:val="0"/>
          <w:iCs/>
          <w:sz w:val="22"/>
          <w:szCs w:val="22"/>
        </w:rPr>
        <w:t xml:space="preserve"> na Budovu. </w:t>
      </w:r>
      <w:r w:rsidR="00953B18" w:rsidRPr="003D6DF4">
        <w:rPr>
          <w:rFonts w:ascii="Calibri" w:hAnsi="Calibri" w:cs="Calibri"/>
          <w:i w:val="0"/>
          <w:iCs/>
          <w:sz w:val="22"/>
          <w:szCs w:val="22"/>
        </w:rPr>
        <w:t xml:space="preserve">Předpokládaný termín splatnosti je </w:t>
      </w:r>
      <w:r w:rsidR="00B514EF">
        <w:rPr>
          <w:rFonts w:ascii="Calibri" w:hAnsi="Calibri" w:cs="Calibri"/>
          <w:i w:val="0"/>
          <w:iCs/>
          <w:sz w:val="22"/>
          <w:szCs w:val="22"/>
        </w:rPr>
        <w:t>26</w:t>
      </w:r>
      <w:r w:rsidR="00953B18">
        <w:rPr>
          <w:rFonts w:ascii="Calibri" w:hAnsi="Calibri" w:cs="Calibri"/>
          <w:i w:val="0"/>
          <w:iCs/>
          <w:sz w:val="22"/>
          <w:szCs w:val="22"/>
        </w:rPr>
        <w:t xml:space="preserve"> </w:t>
      </w:r>
      <w:r w:rsidR="00953B18" w:rsidRPr="00F95B15">
        <w:rPr>
          <w:rFonts w:ascii="Calibri" w:hAnsi="Calibri" w:cs="Calibri"/>
          <w:i w:val="0"/>
          <w:iCs/>
          <w:sz w:val="22"/>
          <w:szCs w:val="22"/>
        </w:rPr>
        <w:t>měsíců po odeslání oznámení o zahájení výstavby</w:t>
      </w:r>
      <w:r w:rsidR="00953B18" w:rsidRPr="003D6DF4">
        <w:rPr>
          <w:rFonts w:ascii="Calibri" w:hAnsi="Calibri" w:cs="Calibri"/>
          <w:i w:val="0"/>
          <w:iCs/>
          <w:sz w:val="22"/>
          <w:szCs w:val="22"/>
        </w:rPr>
        <w:t>.</w:t>
      </w:r>
    </w:p>
    <w:p w14:paraId="678A6DB9" w14:textId="72710437" w:rsidR="00250747" w:rsidRPr="003D6DF4" w:rsidRDefault="00250747" w:rsidP="00953B18">
      <w:pPr>
        <w:pStyle w:val="Nadpis3"/>
        <w:keepNext w:val="0"/>
        <w:keepLines w:val="0"/>
        <w:widowControl/>
        <w:numPr>
          <w:ilvl w:val="0"/>
          <w:numId w:val="0"/>
        </w:numPr>
        <w:suppressAutoHyphens/>
        <w:spacing w:before="0"/>
        <w:ind w:left="720"/>
        <w:rPr>
          <w:rFonts w:ascii="Calibri" w:hAnsi="Calibri" w:cs="Calibri"/>
          <w:i w:val="0"/>
          <w:iCs/>
          <w:sz w:val="22"/>
          <w:szCs w:val="22"/>
        </w:rPr>
      </w:pPr>
      <w:r w:rsidRPr="003D6DF4">
        <w:rPr>
          <w:rFonts w:ascii="Calibri" w:hAnsi="Calibri" w:cs="Calibri"/>
          <w:i w:val="0"/>
          <w:iCs/>
          <w:sz w:val="22"/>
          <w:szCs w:val="22"/>
        </w:rPr>
        <w:t xml:space="preserve"> </w:t>
      </w:r>
    </w:p>
    <w:tbl>
      <w:tblPr>
        <w:tblStyle w:val="Mkatabulky"/>
        <w:tblW w:w="8930" w:type="dxa"/>
        <w:tblInd w:w="704" w:type="dxa"/>
        <w:tblLook w:val="04A0" w:firstRow="1" w:lastRow="0" w:firstColumn="1" w:lastColumn="0" w:noHBand="0" w:noVBand="1"/>
      </w:tblPr>
      <w:tblGrid>
        <w:gridCol w:w="2748"/>
        <w:gridCol w:w="2758"/>
        <w:gridCol w:w="3424"/>
      </w:tblGrid>
      <w:tr w:rsidR="00250747" w:rsidRPr="0073675F" w14:paraId="54C85F2C" w14:textId="77777777" w:rsidTr="004568F1">
        <w:tc>
          <w:tcPr>
            <w:tcW w:w="2748" w:type="dxa"/>
            <w:shd w:val="clear" w:color="auto" w:fill="auto"/>
            <w:vAlign w:val="center"/>
          </w:tcPr>
          <w:p w14:paraId="53EE2A2E" w14:textId="77777777" w:rsidR="00250747" w:rsidRPr="0073675F" w:rsidRDefault="00250747" w:rsidP="004568F1">
            <w:pPr>
              <w:pStyle w:val="sloseznamu"/>
              <w:suppressAutoHyphens/>
              <w:jc w:val="center"/>
              <w:rPr>
                <w:rFonts w:ascii="Calibri" w:hAnsi="Calibri" w:cs="Calibri"/>
                <w:color w:val="auto"/>
                <w:sz w:val="22"/>
                <w:szCs w:val="22"/>
              </w:rPr>
            </w:pPr>
            <w:r w:rsidRPr="0073675F">
              <w:rPr>
                <w:rFonts w:ascii="Calibri" w:hAnsi="Calibri" w:cs="Calibri"/>
                <w:color w:val="auto"/>
                <w:sz w:val="22"/>
                <w:szCs w:val="22"/>
              </w:rPr>
              <w:t>Cena bez DPH</w:t>
            </w:r>
          </w:p>
        </w:tc>
        <w:tc>
          <w:tcPr>
            <w:tcW w:w="2758" w:type="dxa"/>
            <w:shd w:val="clear" w:color="auto" w:fill="auto"/>
            <w:vAlign w:val="center"/>
          </w:tcPr>
          <w:p w14:paraId="72D509D7" w14:textId="77777777" w:rsidR="00250747" w:rsidRPr="0073675F" w:rsidRDefault="00250747" w:rsidP="004568F1">
            <w:pPr>
              <w:pStyle w:val="sloseznamu"/>
              <w:suppressAutoHyphens/>
              <w:jc w:val="center"/>
              <w:rPr>
                <w:rFonts w:ascii="Calibri" w:hAnsi="Calibri" w:cs="Calibri"/>
                <w:color w:val="auto"/>
                <w:sz w:val="22"/>
                <w:szCs w:val="22"/>
              </w:rPr>
            </w:pPr>
            <w:r w:rsidRPr="0073675F">
              <w:rPr>
                <w:rFonts w:ascii="Calibri" w:hAnsi="Calibri" w:cs="Calibri"/>
                <w:color w:val="auto"/>
                <w:sz w:val="22"/>
                <w:szCs w:val="22"/>
              </w:rPr>
              <w:t>Sazba DPH</w:t>
            </w:r>
          </w:p>
        </w:tc>
        <w:tc>
          <w:tcPr>
            <w:tcW w:w="3424" w:type="dxa"/>
            <w:shd w:val="clear" w:color="auto" w:fill="auto"/>
            <w:vAlign w:val="center"/>
          </w:tcPr>
          <w:p w14:paraId="71E762DB" w14:textId="77777777" w:rsidR="00250747" w:rsidRPr="0073675F" w:rsidRDefault="00250747" w:rsidP="004568F1">
            <w:pPr>
              <w:pStyle w:val="sloseznamu"/>
              <w:suppressAutoHyphens/>
              <w:jc w:val="center"/>
              <w:rPr>
                <w:rFonts w:ascii="Calibri" w:hAnsi="Calibri" w:cs="Calibri"/>
                <w:color w:val="auto"/>
                <w:sz w:val="22"/>
                <w:szCs w:val="22"/>
              </w:rPr>
            </w:pPr>
            <w:r w:rsidRPr="0073675F">
              <w:rPr>
                <w:rFonts w:ascii="Calibri" w:hAnsi="Calibri" w:cs="Calibri"/>
                <w:color w:val="auto"/>
                <w:sz w:val="22"/>
                <w:szCs w:val="22"/>
              </w:rPr>
              <w:t>Cena včetně DPH</w:t>
            </w:r>
          </w:p>
        </w:tc>
      </w:tr>
      <w:tr w:rsidR="00250747" w:rsidRPr="0073675F" w14:paraId="46EEB81C" w14:textId="77777777" w:rsidTr="004568F1">
        <w:tc>
          <w:tcPr>
            <w:tcW w:w="2748" w:type="dxa"/>
            <w:shd w:val="clear" w:color="auto" w:fill="auto"/>
            <w:vAlign w:val="center"/>
          </w:tcPr>
          <w:p w14:paraId="25F7FF51" w14:textId="77777777" w:rsidR="00250747" w:rsidRPr="0073675F" w:rsidRDefault="00250747" w:rsidP="004568F1">
            <w:pPr>
              <w:pStyle w:val="sloseznamu"/>
              <w:suppressAutoHyphens/>
              <w:jc w:val="center"/>
              <w:rPr>
                <w:rFonts w:ascii="Calibri" w:hAnsi="Calibri" w:cs="Calibri"/>
                <w:color w:val="auto"/>
                <w:sz w:val="22"/>
                <w:szCs w:val="22"/>
              </w:rPr>
            </w:pPr>
          </w:p>
        </w:tc>
        <w:tc>
          <w:tcPr>
            <w:tcW w:w="2758" w:type="dxa"/>
            <w:shd w:val="clear" w:color="auto" w:fill="auto"/>
            <w:vAlign w:val="center"/>
          </w:tcPr>
          <w:p w14:paraId="360A8238" w14:textId="77777777" w:rsidR="00250747" w:rsidRPr="0073675F" w:rsidRDefault="00250747" w:rsidP="004568F1">
            <w:pPr>
              <w:pStyle w:val="sloseznamu"/>
              <w:suppressAutoHyphens/>
              <w:jc w:val="center"/>
              <w:rPr>
                <w:rFonts w:ascii="Calibri" w:hAnsi="Calibri" w:cs="Calibri"/>
                <w:color w:val="auto"/>
                <w:sz w:val="22"/>
                <w:szCs w:val="22"/>
              </w:rPr>
            </w:pPr>
          </w:p>
        </w:tc>
        <w:tc>
          <w:tcPr>
            <w:tcW w:w="3424" w:type="dxa"/>
            <w:shd w:val="clear" w:color="auto" w:fill="auto"/>
            <w:vAlign w:val="center"/>
          </w:tcPr>
          <w:p w14:paraId="4C32763C" w14:textId="77777777" w:rsidR="00250747" w:rsidRPr="0073675F" w:rsidRDefault="00250747" w:rsidP="004568F1">
            <w:pPr>
              <w:pStyle w:val="sloseznamu"/>
              <w:suppressAutoHyphens/>
              <w:jc w:val="center"/>
              <w:rPr>
                <w:rFonts w:ascii="Calibri" w:hAnsi="Calibri" w:cs="Calibri"/>
                <w:color w:val="auto"/>
                <w:sz w:val="22"/>
                <w:szCs w:val="22"/>
              </w:rPr>
            </w:pPr>
          </w:p>
        </w:tc>
      </w:tr>
    </w:tbl>
    <w:p w14:paraId="718C8925" w14:textId="77777777" w:rsidR="00070A28" w:rsidRDefault="00070A28" w:rsidP="00070A28">
      <w:pPr>
        <w:pStyle w:val="Nadpis2"/>
        <w:keepNext w:val="0"/>
        <w:keepLines w:val="0"/>
        <w:widowControl/>
        <w:numPr>
          <w:ilvl w:val="0"/>
          <w:numId w:val="0"/>
        </w:numPr>
        <w:suppressAutoHyphens/>
        <w:spacing w:before="0"/>
        <w:ind w:left="578"/>
        <w:jc w:val="both"/>
        <w:rPr>
          <w:rFonts w:ascii="Calibri" w:hAnsi="Calibri" w:cs="Calibri"/>
          <w:b w:val="0"/>
          <w:sz w:val="22"/>
          <w:szCs w:val="22"/>
        </w:rPr>
      </w:pPr>
    </w:p>
    <w:p w14:paraId="259EC765" w14:textId="52FA90A9" w:rsidR="00B47F97" w:rsidRPr="004568F1" w:rsidRDefault="00250747" w:rsidP="00070A28">
      <w:pPr>
        <w:pStyle w:val="Nadpis2"/>
        <w:keepNext w:val="0"/>
        <w:keepLines w:val="0"/>
        <w:widowControl/>
        <w:suppressAutoHyphens/>
        <w:spacing w:before="0" w:after="240"/>
        <w:ind w:left="578" w:hanging="578"/>
        <w:jc w:val="both"/>
        <w:rPr>
          <w:rFonts w:ascii="Calibri" w:hAnsi="Calibri" w:cs="Calibri"/>
          <w:b w:val="0"/>
          <w:color w:val="92D050"/>
          <w:sz w:val="22"/>
          <w:szCs w:val="22"/>
        </w:rPr>
      </w:pPr>
      <w:r w:rsidRPr="004568F1">
        <w:rPr>
          <w:rFonts w:ascii="Calibri" w:hAnsi="Calibri" w:cs="Calibri"/>
          <w:b w:val="0"/>
          <w:color w:val="92D050"/>
          <w:sz w:val="22"/>
          <w:szCs w:val="22"/>
        </w:rPr>
        <w:t>Část kupní ceny ve výši ……. Kč (záloha dle bodu ………) uhradí Budoucí kupující prostřednictvím hypotečního úvěru poskytnutého bankou (dále jen „Banka“).</w:t>
      </w:r>
    </w:p>
    <w:p w14:paraId="3CE6F0F3" w14:textId="0415B552" w:rsidR="00250747" w:rsidRPr="004568F1" w:rsidRDefault="00250747" w:rsidP="00070A28">
      <w:pPr>
        <w:pStyle w:val="Nadpis2"/>
        <w:keepNext w:val="0"/>
        <w:keepLines w:val="0"/>
        <w:widowControl/>
        <w:suppressAutoHyphens/>
        <w:spacing w:before="0" w:after="240"/>
        <w:ind w:left="578" w:hanging="578"/>
        <w:jc w:val="both"/>
        <w:rPr>
          <w:rFonts w:ascii="Calibri" w:hAnsi="Calibri" w:cs="Calibri"/>
          <w:b w:val="0"/>
          <w:color w:val="92D050"/>
          <w:sz w:val="22"/>
          <w:szCs w:val="22"/>
        </w:rPr>
      </w:pPr>
      <w:r w:rsidRPr="004568F1">
        <w:rPr>
          <w:rFonts w:ascii="Calibri" w:hAnsi="Calibri" w:cs="Calibri"/>
          <w:b w:val="0"/>
          <w:color w:val="92D050"/>
          <w:sz w:val="22"/>
          <w:szCs w:val="22"/>
        </w:rPr>
        <w:t xml:space="preserve">Budoucí prodávající pověřil zajištěním, přípravou, projednáním a zpracováním hypotečních úvěrů ve vybraných finančních institucích k financování koupě Předmětu převodu Budoucím kupujícím dle této smlouvy společnost </w:t>
      </w:r>
      <w:proofErr w:type="spellStart"/>
      <w:r w:rsidRPr="004568F1">
        <w:rPr>
          <w:rFonts w:ascii="Calibri" w:hAnsi="Calibri" w:cs="Calibri"/>
          <w:b w:val="0"/>
          <w:color w:val="92D050"/>
          <w:sz w:val="22"/>
          <w:szCs w:val="22"/>
        </w:rPr>
        <w:t>Hyposka</w:t>
      </w:r>
      <w:proofErr w:type="spellEnd"/>
      <w:r w:rsidRPr="004568F1">
        <w:rPr>
          <w:rFonts w:ascii="Calibri" w:hAnsi="Calibri" w:cs="Calibri"/>
          <w:b w:val="0"/>
          <w:color w:val="92D050"/>
          <w:sz w:val="22"/>
          <w:szCs w:val="22"/>
        </w:rPr>
        <w:t xml:space="preserve">, s.r.o., IČ: 28409884, se sídlem Praha 10, Strašnice, Nupacká 880/3, PSČ 100 00. Tato služba je po dobu trvání této smlouvy ze strany Budoucího prodávajícího i </w:t>
      </w:r>
      <w:proofErr w:type="spellStart"/>
      <w:r w:rsidRPr="004568F1">
        <w:rPr>
          <w:rFonts w:ascii="Calibri" w:hAnsi="Calibri" w:cs="Calibri"/>
          <w:b w:val="0"/>
          <w:color w:val="92D050"/>
          <w:sz w:val="22"/>
          <w:szCs w:val="22"/>
        </w:rPr>
        <w:t>Hyposka</w:t>
      </w:r>
      <w:proofErr w:type="spellEnd"/>
      <w:r w:rsidRPr="004568F1">
        <w:rPr>
          <w:rFonts w:ascii="Calibri" w:hAnsi="Calibri" w:cs="Calibri"/>
          <w:b w:val="0"/>
          <w:color w:val="92D050"/>
          <w:sz w:val="22"/>
          <w:szCs w:val="22"/>
        </w:rPr>
        <w:t xml:space="preserve"> s.r.o. poskytována bezplatně. V rámci služeb poskytovaných </w:t>
      </w:r>
      <w:proofErr w:type="spellStart"/>
      <w:r w:rsidRPr="004568F1">
        <w:rPr>
          <w:rFonts w:ascii="Calibri" w:hAnsi="Calibri" w:cs="Calibri"/>
          <w:b w:val="0"/>
          <w:color w:val="92D050"/>
          <w:sz w:val="22"/>
          <w:szCs w:val="22"/>
        </w:rPr>
        <w:t>Hyposka</w:t>
      </w:r>
      <w:proofErr w:type="spellEnd"/>
      <w:r w:rsidRPr="004568F1">
        <w:rPr>
          <w:rFonts w:ascii="Calibri" w:hAnsi="Calibri" w:cs="Calibri"/>
          <w:b w:val="0"/>
          <w:color w:val="92D050"/>
          <w:sz w:val="22"/>
          <w:szCs w:val="22"/>
        </w:rPr>
        <w:t xml:space="preserve"> s.r.o. bude klientovi poskytnuta plná asistence při:</w:t>
      </w:r>
    </w:p>
    <w:p w14:paraId="2C12FA43" w14:textId="77777777" w:rsidR="00250747" w:rsidRPr="0073675F" w:rsidRDefault="00250747" w:rsidP="00070A28">
      <w:pPr>
        <w:pStyle w:val="sloseznamu"/>
        <w:numPr>
          <w:ilvl w:val="0"/>
          <w:numId w:val="24"/>
        </w:numPr>
        <w:suppressAutoHyphens/>
        <w:ind w:left="714" w:hanging="357"/>
        <w:rPr>
          <w:rFonts w:ascii="Calibri" w:hAnsi="Calibri" w:cs="Calibri"/>
          <w:color w:val="92D050"/>
          <w:sz w:val="22"/>
          <w:szCs w:val="22"/>
        </w:rPr>
      </w:pPr>
      <w:r w:rsidRPr="0073675F">
        <w:rPr>
          <w:rFonts w:ascii="Calibri" w:hAnsi="Calibri" w:cs="Calibri"/>
          <w:color w:val="92D050"/>
          <w:sz w:val="22"/>
          <w:szCs w:val="22"/>
        </w:rPr>
        <w:t>schválení úvěru za zvýhodněných podmínek ve výši odpovídající částce uvedené v odstavci výše</w:t>
      </w:r>
    </w:p>
    <w:p w14:paraId="6F17AB3D" w14:textId="77777777" w:rsidR="00250747" w:rsidRPr="0073675F" w:rsidRDefault="00250747" w:rsidP="00070A28">
      <w:pPr>
        <w:pStyle w:val="sloseznamu"/>
        <w:numPr>
          <w:ilvl w:val="0"/>
          <w:numId w:val="24"/>
        </w:numPr>
        <w:suppressAutoHyphens/>
        <w:ind w:left="714" w:hanging="357"/>
        <w:rPr>
          <w:rFonts w:ascii="Calibri" w:hAnsi="Calibri" w:cs="Calibri"/>
          <w:color w:val="92D050"/>
          <w:sz w:val="22"/>
          <w:szCs w:val="22"/>
        </w:rPr>
      </w:pPr>
      <w:r w:rsidRPr="0073675F">
        <w:rPr>
          <w:rFonts w:ascii="Calibri" w:hAnsi="Calibri" w:cs="Calibri"/>
          <w:color w:val="92D050"/>
          <w:sz w:val="22"/>
          <w:szCs w:val="22"/>
        </w:rPr>
        <w:t>zajištění všech podkladů jež se vztahují k Předmětu převodu vyžadovaných Bankou pro sjednání a schválení úvěru (vč. počátečního i průběžného ocenění Předmětu převodu)</w:t>
      </w:r>
    </w:p>
    <w:p w14:paraId="7A113E44" w14:textId="77777777" w:rsidR="00250747" w:rsidRPr="0073675F" w:rsidRDefault="00250747" w:rsidP="00070A28">
      <w:pPr>
        <w:pStyle w:val="sloseznamu"/>
        <w:numPr>
          <w:ilvl w:val="0"/>
          <w:numId w:val="24"/>
        </w:numPr>
        <w:suppressAutoHyphens/>
        <w:ind w:left="714" w:hanging="357"/>
        <w:rPr>
          <w:rFonts w:ascii="Calibri" w:hAnsi="Calibri" w:cs="Calibri"/>
          <w:color w:val="92D050"/>
          <w:sz w:val="22"/>
          <w:szCs w:val="22"/>
        </w:rPr>
      </w:pPr>
      <w:r w:rsidRPr="0073675F">
        <w:rPr>
          <w:rFonts w:ascii="Calibri" w:hAnsi="Calibri" w:cs="Calibri"/>
          <w:color w:val="92D050"/>
          <w:sz w:val="22"/>
          <w:szCs w:val="22"/>
        </w:rPr>
        <w:t xml:space="preserve">přípravě zástavních smluv ve znění akceptovaným Budoucím prodávajícím </w:t>
      </w:r>
    </w:p>
    <w:p w14:paraId="028EA155" w14:textId="77777777" w:rsidR="00250747" w:rsidRPr="0073675F" w:rsidRDefault="00250747" w:rsidP="00070A28">
      <w:pPr>
        <w:pStyle w:val="sloseznamu"/>
        <w:numPr>
          <w:ilvl w:val="0"/>
          <w:numId w:val="24"/>
        </w:numPr>
        <w:suppressAutoHyphens/>
        <w:ind w:left="714" w:hanging="357"/>
        <w:rPr>
          <w:rFonts w:ascii="Calibri" w:hAnsi="Calibri" w:cs="Calibri"/>
          <w:color w:val="92D050"/>
          <w:sz w:val="22"/>
          <w:szCs w:val="22"/>
        </w:rPr>
      </w:pPr>
      <w:r w:rsidRPr="0073675F">
        <w:rPr>
          <w:rFonts w:ascii="Calibri" w:hAnsi="Calibri" w:cs="Calibri"/>
          <w:color w:val="92D050"/>
          <w:sz w:val="22"/>
          <w:szCs w:val="22"/>
        </w:rPr>
        <w:t xml:space="preserve">podání zástavní smlouvy a uhrazení poplatku spojeného s podáním návrhu na vklad zástavního práva </w:t>
      </w:r>
    </w:p>
    <w:p w14:paraId="34CFD946" w14:textId="79D398DE" w:rsidR="00250747" w:rsidRPr="0073675F" w:rsidRDefault="00250747" w:rsidP="00070A28">
      <w:pPr>
        <w:pStyle w:val="sloseznamu"/>
        <w:numPr>
          <w:ilvl w:val="0"/>
          <w:numId w:val="24"/>
        </w:numPr>
        <w:suppressAutoHyphens/>
        <w:ind w:left="714" w:hanging="357"/>
        <w:rPr>
          <w:rFonts w:ascii="Calibri" w:hAnsi="Calibri" w:cs="Calibri"/>
          <w:color w:val="92D050"/>
          <w:sz w:val="22"/>
          <w:szCs w:val="22"/>
        </w:rPr>
      </w:pPr>
      <w:r w:rsidRPr="0073675F">
        <w:rPr>
          <w:rFonts w:ascii="Calibri" w:hAnsi="Calibri" w:cs="Calibri"/>
          <w:color w:val="92D050"/>
          <w:sz w:val="22"/>
          <w:szCs w:val="22"/>
        </w:rPr>
        <w:t xml:space="preserve">řádném a včasném čerpání úvěru v souladu s podmínkami této </w:t>
      </w:r>
      <w:r w:rsidR="00451EE6">
        <w:rPr>
          <w:rFonts w:ascii="Calibri" w:hAnsi="Calibri" w:cs="Calibri"/>
          <w:color w:val="92D050"/>
          <w:sz w:val="22"/>
          <w:szCs w:val="22"/>
        </w:rPr>
        <w:t>s</w:t>
      </w:r>
      <w:r w:rsidRPr="0073675F">
        <w:rPr>
          <w:rFonts w:ascii="Calibri" w:hAnsi="Calibri" w:cs="Calibri"/>
          <w:color w:val="92D050"/>
          <w:sz w:val="22"/>
          <w:szCs w:val="22"/>
        </w:rPr>
        <w:t xml:space="preserve">mlouvy tak, aby nedocházelo k prodlevě s úhradou zálohových faktur (eliminace rizika případných pokut a úroků z prodlení dle této </w:t>
      </w:r>
      <w:r w:rsidR="00451EE6">
        <w:rPr>
          <w:rFonts w:ascii="Calibri" w:hAnsi="Calibri" w:cs="Calibri"/>
          <w:color w:val="92D050"/>
          <w:sz w:val="22"/>
          <w:szCs w:val="22"/>
        </w:rPr>
        <w:t>s</w:t>
      </w:r>
      <w:r w:rsidRPr="0073675F">
        <w:rPr>
          <w:rFonts w:ascii="Calibri" w:hAnsi="Calibri" w:cs="Calibri"/>
          <w:color w:val="92D050"/>
          <w:sz w:val="22"/>
          <w:szCs w:val="22"/>
        </w:rPr>
        <w:t>mlouvy)</w:t>
      </w:r>
    </w:p>
    <w:p w14:paraId="24CF3065" w14:textId="77777777" w:rsidR="00250747" w:rsidRPr="0073675F" w:rsidRDefault="00250747" w:rsidP="00070A28">
      <w:pPr>
        <w:pStyle w:val="sloseznamu"/>
        <w:numPr>
          <w:ilvl w:val="0"/>
          <w:numId w:val="24"/>
        </w:numPr>
        <w:suppressAutoHyphens/>
        <w:ind w:left="714" w:hanging="357"/>
        <w:rPr>
          <w:rFonts w:ascii="Calibri" w:hAnsi="Calibri" w:cs="Calibri"/>
          <w:color w:val="92D050"/>
          <w:sz w:val="22"/>
          <w:szCs w:val="22"/>
        </w:rPr>
      </w:pPr>
      <w:r w:rsidRPr="0073675F">
        <w:rPr>
          <w:rFonts w:ascii="Calibri" w:hAnsi="Calibri" w:cs="Calibri"/>
          <w:color w:val="92D050"/>
          <w:sz w:val="22"/>
          <w:szCs w:val="22"/>
        </w:rPr>
        <w:t>splnění případného požadavku Banky spočívající v zajištění pojištění předmětu zástavy a vinkulaci takto vzniklého pojistného plnění ve prospěch Banky</w:t>
      </w:r>
    </w:p>
    <w:p w14:paraId="3B8054A1" w14:textId="20319DFF" w:rsidR="00250747" w:rsidRPr="0073675F" w:rsidRDefault="00250747" w:rsidP="00070A28">
      <w:pPr>
        <w:pStyle w:val="sloseznamu"/>
        <w:numPr>
          <w:ilvl w:val="0"/>
          <w:numId w:val="24"/>
        </w:numPr>
        <w:suppressAutoHyphens/>
        <w:ind w:left="714" w:hanging="357"/>
        <w:rPr>
          <w:rFonts w:ascii="Calibri" w:hAnsi="Calibri" w:cs="Calibri"/>
          <w:color w:val="92D050"/>
          <w:sz w:val="22"/>
          <w:szCs w:val="22"/>
        </w:rPr>
      </w:pPr>
      <w:r w:rsidRPr="0073675F">
        <w:rPr>
          <w:rFonts w:ascii="Calibri" w:hAnsi="Calibri" w:cs="Calibri"/>
          <w:color w:val="92D050"/>
          <w:sz w:val="22"/>
          <w:szCs w:val="22"/>
        </w:rPr>
        <w:t xml:space="preserve">splnění povinnosti nejpozději do 60 dnů od </w:t>
      </w:r>
      <w:r w:rsidR="004568F1">
        <w:rPr>
          <w:rFonts w:ascii="Calibri" w:hAnsi="Calibri" w:cs="Calibri"/>
          <w:color w:val="92D050"/>
          <w:sz w:val="22"/>
          <w:szCs w:val="22"/>
        </w:rPr>
        <w:t xml:space="preserve">zahájení výstavby </w:t>
      </w:r>
      <w:r w:rsidRPr="0073675F">
        <w:rPr>
          <w:rFonts w:ascii="Calibri" w:hAnsi="Calibri" w:cs="Calibri"/>
          <w:color w:val="92D050"/>
          <w:sz w:val="22"/>
          <w:szCs w:val="22"/>
        </w:rPr>
        <w:t>předložit Budoucímu prodávajícímu na vědomí smlouvu o poskytnutí hypotečního úvěru</w:t>
      </w:r>
    </w:p>
    <w:p w14:paraId="15843889" w14:textId="0AC7BAFF" w:rsidR="00250747" w:rsidRDefault="00250747" w:rsidP="00070A28">
      <w:pPr>
        <w:pStyle w:val="Nadpis2"/>
        <w:keepNext w:val="0"/>
        <w:keepLines w:val="0"/>
        <w:widowControl/>
        <w:suppressAutoHyphens/>
        <w:jc w:val="both"/>
        <w:rPr>
          <w:rFonts w:ascii="Calibri" w:hAnsi="Calibri" w:cs="Calibri"/>
          <w:b w:val="0"/>
          <w:color w:val="92D050"/>
          <w:sz w:val="22"/>
          <w:szCs w:val="22"/>
        </w:rPr>
      </w:pPr>
      <w:r w:rsidRPr="0073675F">
        <w:rPr>
          <w:rFonts w:ascii="Calibri" w:hAnsi="Calibri" w:cs="Calibri"/>
          <w:b w:val="0"/>
          <w:color w:val="92D050"/>
          <w:sz w:val="22"/>
          <w:szCs w:val="22"/>
        </w:rPr>
        <w:t xml:space="preserve">V případě, kdy Budoucí kupující k financování Předmětu převodu nevyužije služeb </w:t>
      </w:r>
      <w:proofErr w:type="spellStart"/>
      <w:r w:rsidRPr="0073675F">
        <w:rPr>
          <w:rFonts w:ascii="Calibri" w:hAnsi="Calibri" w:cs="Calibri"/>
          <w:b w:val="0"/>
          <w:color w:val="92D050"/>
          <w:sz w:val="22"/>
          <w:szCs w:val="22"/>
        </w:rPr>
        <w:t>Hyposka</w:t>
      </w:r>
      <w:proofErr w:type="spellEnd"/>
      <w:r w:rsidRPr="0073675F">
        <w:rPr>
          <w:rFonts w:ascii="Calibri" w:hAnsi="Calibri" w:cs="Calibri"/>
          <w:b w:val="0"/>
          <w:color w:val="92D050"/>
          <w:sz w:val="22"/>
          <w:szCs w:val="22"/>
        </w:rPr>
        <w:t xml:space="preserve">, s.r.o., zavazuje se Budoucímu prodávajícímu uhradit administrativní poplatek ve výši </w:t>
      </w:r>
      <w:proofErr w:type="gramStart"/>
      <w:r w:rsidRPr="0073675F">
        <w:rPr>
          <w:rFonts w:ascii="Calibri" w:hAnsi="Calibri" w:cs="Calibri"/>
          <w:b w:val="0"/>
          <w:color w:val="92D050"/>
          <w:sz w:val="22"/>
          <w:szCs w:val="22"/>
        </w:rPr>
        <w:t>20.000,-</w:t>
      </w:r>
      <w:proofErr w:type="gramEnd"/>
      <w:r w:rsidRPr="0073675F">
        <w:rPr>
          <w:rFonts w:ascii="Calibri" w:hAnsi="Calibri" w:cs="Calibri"/>
          <w:b w:val="0"/>
          <w:color w:val="92D050"/>
          <w:sz w:val="22"/>
          <w:szCs w:val="22"/>
        </w:rPr>
        <w:t xml:space="preserve"> Kč vč. DPH (poplatek bude splatný na základě samostatné faktury) a dále si sám a vlastním nákladem zajistit:</w:t>
      </w:r>
    </w:p>
    <w:p w14:paraId="6262E7B2" w14:textId="77777777" w:rsidR="003C3C79" w:rsidRPr="003C3C79" w:rsidRDefault="003C3C79" w:rsidP="003C3C79"/>
    <w:p w14:paraId="326B4305" w14:textId="77777777" w:rsidR="00250747" w:rsidRPr="0073675F" w:rsidRDefault="00250747" w:rsidP="00CF7C15">
      <w:pPr>
        <w:pStyle w:val="sloseznamu"/>
        <w:numPr>
          <w:ilvl w:val="0"/>
          <w:numId w:val="24"/>
        </w:numPr>
        <w:suppressAutoHyphens/>
        <w:ind w:left="709" w:hanging="283"/>
        <w:rPr>
          <w:rFonts w:ascii="Calibri" w:hAnsi="Calibri" w:cs="Calibri"/>
          <w:color w:val="92D050"/>
          <w:sz w:val="22"/>
          <w:szCs w:val="22"/>
        </w:rPr>
      </w:pPr>
      <w:r w:rsidRPr="0073675F">
        <w:rPr>
          <w:rFonts w:ascii="Calibri" w:hAnsi="Calibri" w:cs="Calibri"/>
          <w:color w:val="92D050"/>
          <w:sz w:val="22"/>
          <w:szCs w:val="22"/>
        </w:rPr>
        <w:t>schválení úvěru ve výši odpovídající částce uvedené v odstavci shora</w:t>
      </w:r>
    </w:p>
    <w:p w14:paraId="57F6EFC1" w14:textId="77777777" w:rsidR="00250747" w:rsidRPr="0073675F" w:rsidRDefault="00250747" w:rsidP="00CF7C15">
      <w:pPr>
        <w:pStyle w:val="sloseznamu"/>
        <w:numPr>
          <w:ilvl w:val="0"/>
          <w:numId w:val="24"/>
        </w:numPr>
        <w:suppressAutoHyphens/>
        <w:ind w:left="709" w:hanging="283"/>
        <w:rPr>
          <w:rFonts w:ascii="Calibri" w:hAnsi="Calibri" w:cs="Calibri"/>
          <w:color w:val="92D050"/>
          <w:sz w:val="22"/>
          <w:szCs w:val="22"/>
        </w:rPr>
      </w:pPr>
      <w:r w:rsidRPr="0073675F">
        <w:rPr>
          <w:rFonts w:ascii="Calibri" w:hAnsi="Calibri" w:cs="Calibri"/>
          <w:color w:val="92D050"/>
          <w:sz w:val="22"/>
          <w:szCs w:val="22"/>
        </w:rPr>
        <w:t>zajištění všech podkladů vyžadovaných bankou (včetně takových, jež se vztahují k Předmětu převodu) pro sjednání úvěru či jeho čerpání</w:t>
      </w:r>
    </w:p>
    <w:p w14:paraId="3758B041" w14:textId="77777777" w:rsidR="00250747" w:rsidRPr="0073675F" w:rsidRDefault="00250747" w:rsidP="00CF7C15">
      <w:pPr>
        <w:pStyle w:val="sloseznamu"/>
        <w:numPr>
          <w:ilvl w:val="0"/>
          <w:numId w:val="24"/>
        </w:numPr>
        <w:suppressAutoHyphens/>
        <w:ind w:left="709" w:hanging="283"/>
        <w:rPr>
          <w:rFonts w:ascii="Calibri" w:hAnsi="Calibri" w:cs="Calibri"/>
          <w:color w:val="92D050"/>
          <w:sz w:val="22"/>
          <w:szCs w:val="22"/>
        </w:rPr>
      </w:pPr>
      <w:r w:rsidRPr="0073675F">
        <w:rPr>
          <w:rFonts w:ascii="Calibri" w:hAnsi="Calibri" w:cs="Calibri"/>
          <w:color w:val="92D050"/>
          <w:sz w:val="22"/>
          <w:szCs w:val="22"/>
        </w:rPr>
        <w:t>přípravu zástavní smlouvy tak, aby Budoucí prodávající mohl tuto uzavřít. V této souvislosti Budoucí prodávající Budoucího kupujícího výslovně upozorňuje, že k uzavření zástavní smlouvy přistoupí pouze v případě, kdy tato bude v obvyklém znění prosta podmínek pro Budoucího prodávajícího nepřijatelných, a zároveň za předpokladu, že kromě předložení uzavřené zástavní smlouvy včetně příslušným katastrálním úřadem potvrzeného návrhu na vklad zástavního práva a žádosti o čerpání úvěru Bance splnil Budoucí kupující všechny podmínky stanovené Bankou pro poskytnutí úvěrových prostředků</w:t>
      </w:r>
    </w:p>
    <w:p w14:paraId="606E9217" w14:textId="77777777" w:rsidR="00250747" w:rsidRPr="0073675F" w:rsidRDefault="00250747" w:rsidP="00CF7C15">
      <w:pPr>
        <w:pStyle w:val="sloseznamu"/>
        <w:numPr>
          <w:ilvl w:val="0"/>
          <w:numId w:val="24"/>
        </w:numPr>
        <w:suppressAutoHyphens/>
        <w:ind w:left="709" w:hanging="283"/>
        <w:rPr>
          <w:rFonts w:ascii="Calibri" w:hAnsi="Calibri" w:cs="Calibri"/>
          <w:color w:val="92D050"/>
          <w:sz w:val="22"/>
          <w:szCs w:val="22"/>
        </w:rPr>
      </w:pPr>
      <w:r w:rsidRPr="0073675F">
        <w:rPr>
          <w:rFonts w:ascii="Calibri" w:hAnsi="Calibri" w:cs="Calibri"/>
          <w:color w:val="92D050"/>
          <w:sz w:val="22"/>
          <w:szCs w:val="22"/>
        </w:rPr>
        <w:t>úhradu poplatků spojených s podáním návrhu na vklad zástavního práva</w:t>
      </w:r>
    </w:p>
    <w:p w14:paraId="0CE76C74" w14:textId="207F9CBC" w:rsidR="00250747" w:rsidRPr="0073675F" w:rsidRDefault="00250747" w:rsidP="00CF7C15">
      <w:pPr>
        <w:pStyle w:val="sloseznamu"/>
        <w:numPr>
          <w:ilvl w:val="0"/>
          <w:numId w:val="24"/>
        </w:numPr>
        <w:suppressAutoHyphens/>
        <w:ind w:left="709" w:hanging="283"/>
        <w:rPr>
          <w:rFonts w:ascii="Calibri" w:hAnsi="Calibri" w:cs="Calibri"/>
          <w:color w:val="92D050"/>
          <w:sz w:val="22"/>
          <w:szCs w:val="22"/>
        </w:rPr>
      </w:pPr>
      <w:r w:rsidRPr="0073675F">
        <w:rPr>
          <w:rFonts w:ascii="Calibri" w:hAnsi="Calibri" w:cs="Calibri"/>
          <w:color w:val="92D050"/>
          <w:sz w:val="22"/>
          <w:szCs w:val="22"/>
        </w:rPr>
        <w:lastRenderedPageBreak/>
        <w:t xml:space="preserve">řádné a včasné čerpání úvěru v souladu s podmínkami této </w:t>
      </w:r>
      <w:r w:rsidR="00451EE6">
        <w:rPr>
          <w:rFonts w:ascii="Calibri" w:hAnsi="Calibri" w:cs="Calibri"/>
          <w:color w:val="92D050"/>
          <w:sz w:val="22"/>
          <w:szCs w:val="22"/>
        </w:rPr>
        <w:t>s</w:t>
      </w:r>
      <w:r w:rsidRPr="0073675F">
        <w:rPr>
          <w:rFonts w:ascii="Calibri" w:hAnsi="Calibri" w:cs="Calibri"/>
          <w:color w:val="92D050"/>
          <w:sz w:val="22"/>
          <w:szCs w:val="22"/>
        </w:rPr>
        <w:t>mlouvy tak, aby nedocházelo k prodlevě s úhradou zálohových faktur. V této souvislosti Budoucí prodávající Budoucího kupujícího výslovně upozorňuje, že do doby dokončení vnitřních omítek Předmětu převodu nebude umožněn přístup na stavbu ani do Předmětu převodu</w:t>
      </w:r>
    </w:p>
    <w:p w14:paraId="2538476E" w14:textId="77777777" w:rsidR="00250747" w:rsidRPr="0073675F" w:rsidRDefault="00250747" w:rsidP="00CF7C15">
      <w:pPr>
        <w:pStyle w:val="sloseznamu"/>
        <w:numPr>
          <w:ilvl w:val="0"/>
          <w:numId w:val="24"/>
        </w:numPr>
        <w:suppressAutoHyphens/>
        <w:ind w:left="709" w:hanging="283"/>
        <w:rPr>
          <w:rFonts w:ascii="Calibri" w:hAnsi="Calibri" w:cs="Calibri"/>
          <w:color w:val="92D050"/>
          <w:sz w:val="22"/>
          <w:szCs w:val="22"/>
        </w:rPr>
      </w:pPr>
      <w:r w:rsidRPr="0073675F">
        <w:rPr>
          <w:rFonts w:ascii="Calibri" w:hAnsi="Calibri" w:cs="Calibri"/>
          <w:color w:val="92D050"/>
          <w:sz w:val="22"/>
          <w:szCs w:val="22"/>
        </w:rPr>
        <w:t>splnění případného požadavku Banky spočívající v zajištění pojištění předmětu zástavy a vinkulaci takto vzniklého pojistného plnění ve prospěch Banky</w:t>
      </w:r>
    </w:p>
    <w:p w14:paraId="7B18FDA8" w14:textId="295292E7" w:rsidR="00250747" w:rsidRPr="0073675F" w:rsidRDefault="00250747" w:rsidP="00CF7C15">
      <w:pPr>
        <w:pStyle w:val="sloseznamu"/>
        <w:numPr>
          <w:ilvl w:val="0"/>
          <w:numId w:val="24"/>
        </w:numPr>
        <w:suppressAutoHyphens/>
        <w:ind w:left="709" w:hanging="283"/>
        <w:rPr>
          <w:rFonts w:ascii="Calibri" w:hAnsi="Calibri" w:cs="Calibri"/>
          <w:color w:val="92D050"/>
          <w:sz w:val="22"/>
          <w:szCs w:val="22"/>
        </w:rPr>
      </w:pPr>
      <w:r w:rsidRPr="0073675F">
        <w:rPr>
          <w:rFonts w:ascii="Calibri" w:hAnsi="Calibri" w:cs="Calibri"/>
          <w:color w:val="92D050"/>
          <w:sz w:val="22"/>
          <w:szCs w:val="22"/>
        </w:rPr>
        <w:t xml:space="preserve">splnění povinnosti nejpozději do 60 dnů od </w:t>
      </w:r>
      <w:r w:rsidR="00B838AF">
        <w:rPr>
          <w:rFonts w:ascii="Calibri" w:hAnsi="Calibri" w:cs="Calibri"/>
          <w:color w:val="92D050"/>
          <w:sz w:val="22"/>
          <w:szCs w:val="22"/>
        </w:rPr>
        <w:t xml:space="preserve">zahájení výstavby </w:t>
      </w:r>
      <w:r w:rsidRPr="0073675F">
        <w:rPr>
          <w:rFonts w:ascii="Calibri" w:hAnsi="Calibri" w:cs="Calibri"/>
          <w:color w:val="92D050"/>
          <w:sz w:val="22"/>
          <w:szCs w:val="22"/>
        </w:rPr>
        <w:t xml:space="preserve">předložit Budoucímu prodávajícímu na vědomí smlouvu o poskytnutí hypotečního úvěru, kde výše sjednaného úvěru bude odpovídat částce uvedené v této </w:t>
      </w:r>
      <w:r w:rsidR="00451EE6">
        <w:rPr>
          <w:rFonts w:ascii="Calibri" w:hAnsi="Calibri" w:cs="Calibri"/>
          <w:color w:val="92D050"/>
          <w:sz w:val="22"/>
          <w:szCs w:val="22"/>
        </w:rPr>
        <w:t>s</w:t>
      </w:r>
      <w:r w:rsidRPr="0073675F">
        <w:rPr>
          <w:rFonts w:ascii="Calibri" w:hAnsi="Calibri" w:cs="Calibri"/>
          <w:color w:val="92D050"/>
          <w:sz w:val="22"/>
          <w:szCs w:val="22"/>
        </w:rPr>
        <w:t xml:space="preserve">mlouvě. Pokud Budoucí kupující smlouvu o poskytnutí hypotéčního úvěru </w:t>
      </w:r>
      <w:proofErr w:type="gramStart"/>
      <w:r w:rsidRPr="0073675F">
        <w:rPr>
          <w:rFonts w:ascii="Calibri" w:hAnsi="Calibri" w:cs="Calibri"/>
          <w:color w:val="92D050"/>
          <w:sz w:val="22"/>
          <w:szCs w:val="22"/>
        </w:rPr>
        <w:t>nepředloží</w:t>
      </w:r>
      <w:proofErr w:type="gramEnd"/>
      <w:r w:rsidRPr="0073675F">
        <w:rPr>
          <w:rFonts w:ascii="Calibri" w:hAnsi="Calibri" w:cs="Calibri"/>
          <w:color w:val="92D050"/>
          <w:sz w:val="22"/>
          <w:szCs w:val="22"/>
        </w:rPr>
        <w:t xml:space="preserve"> Budoucímu prodávajícímu v termínu dle předchozí věty, je Budoucí kupující povinen uhradit smluvní pokutu ve výši první zálohy na kupní cenu dle této smlouvy.  Budoucí prodávající má právo si započíst již uhrazenou první zálohu na kupní cenu na tuto smluvní pokutu. </w:t>
      </w:r>
    </w:p>
    <w:bookmarkEnd w:id="14"/>
    <w:p w14:paraId="7FFF9BF1" w14:textId="2C8C1EA3" w:rsidR="00250747" w:rsidRPr="003D6DF4" w:rsidRDefault="00250747" w:rsidP="00CF7C15">
      <w:pPr>
        <w:pStyle w:val="Nadpis1"/>
        <w:keepNext w:val="0"/>
        <w:keepLines w:val="0"/>
        <w:widowControl/>
        <w:suppressAutoHyphens/>
        <w:spacing w:before="240"/>
        <w:ind w:left="567" w:hanging="567"/>
        <w:rPr>
          <w:rFonts w:ascii="Calibri" w:hAnsi="Calibri" w:cs="Calibri"/>
          <w:b/>
          <w:bCs/>
          <w:sz w:val="22"/>
          <w:szCs w:val="22"/>
        </w:rPr>
      </w:pPr>
      <w:r w:rsidRPr="003D6DF4">
        <w:rPr>
          <w:rFonts w:ascii="Calibri" w:hAnsi="Calibri" w:cs="Calibri"/>
          <w:b/>
          <w:bCs/>
          <w:sz w:val="22"/>
          <w:szCs w:val="22"/>
        </w:rPr>
        <w:t>Podmínky pro sjednání změny na Předmětu převodu</w:t>
      </w:r>
    </w:p>
    <w:p w14:paraId="2294013C" w14:textId="345F1521" w:rsidR="00250747" w:rsidRPr="003D6DF4" w:rsidRDefault="00250747" w:rsidP="00CF7C15">
      <w:pPr>
        <w:pStyle w:val="Nadpis2"/>
        <w:keepNext w:val="0"/>
        <w:keepLines w:val="0"/>
        <w:widowControl/>
        <w:suppressAutoHyphens/>
        <w:jc w:val="both"/>
        <w:rPr>
          <w:rFonts w:ascii="Calibri" w:hAnsi="Calibri" w:cs="Calibri"/>
          <w:b w:val="0"/>
          <w:color w:val="auto"/>
          <w:sz w:val="22"/>
          <w:szCs w:val="22"/>
        </w:rPr>
      </w:pPr>
      <w:r w:rsidRPr="003D6DF4">
        <w:rPr>
          <w:rFonts w:ascii="Calibri" w:hAnsi="Calibri" w:cs="Calibri"/>
          <w:b w:val="0"/>
          <w:color w:val="auto"/>
          <w:sz w:val="22"/>
          <w:szCs w:val="22"/>
        </w:rPr>
        <w:t xml:space="preserve">Protože předmět budoucí kupní smlouvy bude Budoucím prodávajícím teprve zhotovován, má Budoucí kupující právo požadovat jeho změny spočívající v nadstandardním vybavení jednotky, případně dohodnuté dispoziční změny uvnitř jednotky. Jedná se o tzv. klientské změny, jejichž sjednávání má svá pevná pravidla, která jsou uvedena v příloze této smlouvy. Na základě odsouhlasení rozsahu a ceny klientské změny Budoucím kupujícím bude mezi smluvními stranami uzavřen dodatek, jehož vzorové znění </w:t>
      </w:r>
      <w:proofErr w:type="gramStart"/>
      <w:r w:rsidRPr="003D6DF4">
        <w:rPr>
          <w:rFonts w:ascii="Calibri" w:hAnsi="Calibri" w:cs="Calibri"/>
          <w:b w:val="0"/>
          <w:color w:val="auto"/>
          <w:sz w:val="22"/>
          <w:szCs w:val="22"/>
        </w:rPr>
        <w:t>tvoří</w:t>
      </w:r>
      <w:proofErr w:type="gramEnd"/>
      <w:r w:rsidRPr="003D6DF4">
        <w:rPr>
          <w:rFonts w:ascii="Calibri" w:hAnsi="Calibri" w:cs="Calibri"/>
          <w:b w:val="0"/>
          <w:color w:val="auto"/>
          <w:sz w:val="22"/>
          <w:szCs w:val="22"/>
        </w:rPr>
        <w:t xml:space="preserve"> přílohu této smlouvy.</w:t>
      </w:r>
    </w:p>
    <w:p w14:paraId="43255A68" w14:textId="1E78A057" w:rsidR="00250747" w:rsidRPr="003D6DF4" w:rsidRDefault="00250747" w:rsidP="00CF7C15">
      <w:pPr>
        <w:pStyle w:val="Nadpis1"/>
        <w:keepNext w:val="0"/>
        <w:keepLines w:val="0"/>
        <w:widowControl/>
        <w:suppressAutoHyphens/>
        <w:spacing w:before="240"/>
        <w:ind w:left="567" w:hanging="567"/>
        <w:rPr>
          <w:rFonts w:ascii="Calibri" w:hAnsi="Calibri" w:cs="Calibri"/>
          <w:b/>
          <w:bCs/>
          <w:sz w:val="22"/>
          <w:szCs w:val="22"/>
        </w:rPr>
      </w:pPr>
      <w:r w:rsidRPr="003D6DF4">
        <w:rPr>
          <w:rFonts w:ascii="Calibri" w:hAnsi="Calibri" w:cs="Calibri"/>
          <w:b/>
          <w:bCs/>
          <w:sz w:val="22"/>
          <w:szCs w:val="22"/>
        </w:rPr>
        <w:t>Povinnosti smluvních stran</w:t>
      </w:r>
    </w:p>
    <w:p w14:paraId="2067CF09" w14:textId="49B83A7B" w:rsidR="00250747" w:rsidRPr="0073675F" w:rsidRDefault="00250747" w:rsidP="00070A28">
      <w:pPr>
        <w:pStyle w:val="Nadpis2"/>
        <w:keepNext w:val="0"/>
        <w:keepLines w:val="0"/>
        <w:widowControl/>
        <w:suppressAutoHyphens/>
        <w:jc w:val="both"/>
        <w:rPr>
          <w:rFonts w:ascii="Calibri" w:hAnsi="Calibri" w:cs="Calibri"/>
          <w:b w:val="0"/>
          <w:sz w:val="22"/>
          <w:szCs w:val="22"/>
        </w:rPr>
      </w:pPr>
      <w:r w:rsidRPr="0073675F">
        <w:rPr>
          <w:rFonts w:ascii="Calibri" w:eastAsia="Times New Roman" w:hAnsi="Calibri" w:cs="Calibri"/>
          <w:b w:val="0"/>
          <w:sz w:val="22"/>
          <w:szCs w:val="22"/>
        </w:rPr>
        <w:t>Budoucí prodávající nejpozději po dokončení stropu nad posledním nadzemním podlažím podá na příslušný katastrální úřad Prohlášení o rozdělení práva k pozemku, na vlastnické právo k rozestavěným jednotkám. Následně dochází ke vzniku Společenství vlastníků (dále též „SVJ“), a to zápisem do příslušného Rejstříku společenství vlastníků jednotek v souladu se zákonem č. 304/2013 Sb., o veřejných rejstřících právnických a fyzických osob, v platném znění.</w:t>
      </w:r>
    </w:p>
    <w:p w14:paraId="3CBA0940" w14:textId="6A012155" w:rsidR="00357BA0" w:rsidRPr="0073675F" w:rsidRDefault="00250747" w:rsidP="00070A28">
      <w:pPr>
        <w:pStyle w:val="Nadpis2"/>
        <w:keepNext w:val="0"/>
        <w:keepLines w:val="0"/>
        <w:widowControl/>
        <w:suppressAutoHyphens/>
        <w:jc w:val="both"/>
        <w:rPr>
          <w:rFonts w:ascii="Calibri" w:hAnsi="Calibri" w:cs="Calibri"/>
          <w:b w:val="0"/>
          <w:sz w:val="22"/>
          <w:szCs w:val="22"/>
        </w:rPr>
      </w:pPr>
      <w:r w:rsidRPr="0073675F">
        <w:rPr>
          <w:rFonts w:ascii="Calibri" w:hAnsi="Calibri" w:cs="Calibri"/>
          <w:b w:val="0"/>
          <w:sz w:val="22"/>
          <w:szCs w:val="22"/>
        </w:rPr>
        <w:t>Kupní smlouvu o převodu vlastnického práva k Předmětu převodu uvedenému v této smlouvě (dále jen „Kupní smlouva“) se strany zavazují uzavřít nejpozději do 90 dnů ode dne, kdy bude příslušnému katastrálnímu úřadu podán návrh na vklad Prohlášení o rozdělení práva k domu a pozemku, jehož součástí je dům, na vlastnické právo k dokončeným jednotkám (změna původního prohlášení v návaznosti na kolaudační souhlas</w:t>
      </w:r>
      <w:r w:rsidR="00BE2944">
        <w:rPr>
          <w:rFonts w:ascii="Calibri" w:hAnsi="Calibri" w:cs="Calibri"/>
          <w:b w:val="0"/>
          <w:sz w:val="22"/>
          <w:szCs w:val="22"/>
        </w:rPr>
        <w:t>/rozhodnutí</w:t>
      </w:r>
      <w:r w:rsidRPr="0073675F">
        <w:rPr>
          <w:rFonts w:ascii="Calibri" w:hAnsi="Calibri" w:cs="Calibri"/>
          <w:b w:val="0"/>
          <w:sz w:val="22"/>
          <w:szCs w:val="22"/>
        </w:rPr>
        <w:t>) do katastru nemovitostí (dále jen „Prohlášení vlastníka domu“), přičemž podmínkou uzavření Kupní smlouvy je úhrada celé kupní ceny ve výši a způsobem uvedeným v  této smlouvě včetně případných smluvních pokut a úroků z prodlení. V případě, že Budoucí kupující bude hradit část kupní ceny formou hypotečního úvěru je podmínkou uzavření Kupní smlouvy rovněž uzavření smlouvy o poskytnutí hypotečního úvěru Budoucím kupujícím a smlouvy o zřízení zástavního práva k Předmětu převodu ve prospěch úvěrující Banky.</w:t>
      </w:r>
    </w:p>
    <w:p w14:paraId="0A2AA671" w14:textId="0D2C63F7" w:rsidR="00357BA0" w:rsidRPr="00070A28" w:rsidRDefault="00250747" w:rsidP="00B838AF">
      <w:pPr>
        <w:pStyle w:val="Nadpis2"/>
        <w:jc w:val="both"/>
        <w:rPr>
          <w:rFonts w:ascii="Calibri" w:hAnsi="Calibri" w:cs="Calibri"/>
          <w:b w:val="0"/>
          <w:bCs/>
          <w:sz w:val="22"/>
          <w:szCs w:val="22"/>
        </w:rPr>
      </w:pPr>
      <w:r w:rsidRPr="00070A28">
        <w:rPr>
          <w:rFonts w:ascii="Calibri" w:hAnsi="Calibri" w:cs="Calibri"/>
          <w:b w:val="0"/>
          <w:bCs/>
          <w:sz w:val="22"/>
          <w:szCs w:val="22"/>
        </w:rPr>
        <w:t>Kupní smlouva bude uzavřena ve znění uvedeném v příloze této smlouvy v souladu s právními předpisy platnými a účinnými ke dni jejího uzavření, přičemž k dnešnímu dni dosud neznámé údaje budou doplněny v souladu s Prohlášení vlastníka domu, ve znění platném ke dni kolaudace Budovy tak, aby splňovala náležitosti stanovené zákonem č. 89/2012 Sb., občanský zákoník (dále jen „Občanský zákoník“).</w:t>
      </w:r>
    </w:p>
    <w:p w14:paraId="23D452EB" w14:textId="1DB71A7F" w:rsidR="00250747" w:rsidRPr="0073675F" w:rsidRDefault="00250747" w:rsidP="00070A28">
      <w:pPr>
        <w:pStyle w:val="Nadpis2"/>
        <w:keepNext w:val="0"/>
        <w:keepLines w:val="0"/>
        <w:widowControl/>
        <w:suppressAutoHyphens/>
        <w:jc w:val="both"/>
        <w:rPr>
          <w:rFonts w:ascii="Calibri" w:hAnsi="Calibri" w:cs="Calibri"/>
          <w:b w:val="0"/>
          <w:sz w:val="22"/>
          <w:szCs w:val="22"/>
        </w:rPr>
      </w:pPr>
      <w:r w:rsidRPr="0073675F">
        <w:rPr>
          <w:rFonts w:ascii="Calibri" w:hAnsi="Calibri" w:cs="Calibri"/>
          <w:b w:val="0"/>
          <w:sz w:val="22"/>
          <w:szCs w:val="22"/>
        </w:rPr>
        <w:t>Smluvní strany výslovně sjednávají, že vyobrazení převáděných Nemovitých věcí a jednotek v propagačních materiálech a komerční dokumentaci Budoucího prodávajícího je pouze informativní a nemusí být beze zbytku dodrženo (přesné barevné odstíny, umístění vybavení, které není Předmětem převodu, umístění zeleně, členění oken apod.).</w:t>
      </w:r>
    </w:p>
    <w:p w14:paraId="5CCF47B0" w14:textId="77777777" w:rsidR="00357BA0" w:rsidRPr="0073675F" w:rsidRDefault="00357BA0" w:rsidP="00070A28">
      <w:pPr>
        <w:pStyle w:val="Odstavecseseznamem"/>
        <w:widowControl/>
        <w:suppressAutoHyphens/>
        <w:spacing w:before="240"/>
        <w:contextualSpacing w:val="0"/>
        <w:jc w:val="both"/>
        <w:rPr>
          <w:rFonts w:ascii="Calibri" w:hAnsi="Calibri" w:cs="Calibri"/>
          <w:sz w:val="22"/>
          <w:szCs w:val="22"/>
        </w:rPr>
      </w:pPr>
    </w:p>
    <w:p w14:paraId="1EC373D2" w14:textId="77777777" w:rsidR="00357BA0" w:rsidRPr="0073675F" w:rsidRDefault="00250747" w:rsidP="00CF7C15">
      <w:pPr>
        <w:pStyle w:val="Nadpis2"/>
        <w:keepNext w:val="0"/>
        <w:keepLines w:val="0"/>
        <w:widowControl/>
        <w:suppressAutoHyphens/>
        <w:jc w:val="both"/>
        <w:rPr>
          <w:rFonts w:ascii="Calibri" w:hAnsi="Calibri" w:cs="Calibri"/>
          <w:b w:val="0"/>
          <w:sz w:val="22"/>
          <w:szCs w:val="22"/>
        </w:rPr>
      </w:pPr>
      <w:r w:rsidRPr="0073675F">
        <w:rPr>
          <w:rFonts w:ascii="Calibri" w:hAnsi="Calibri" w:cs="Calibri"/>
          <w:b w:val="0"/>
          <w:color w:val="auto"/>
          <w:sz w:val="22"/>
          <w:szCs w:val="22"/>
        </w:rPr>
        <w:lastRenderedPageBreak/>
        <w:t>Smluvní strany se dohodly, že skutečná celková výměra podlahové plochy převáděného bytu (tj.</w:t>
      </w:r>
      <w:r w:rsidRPr="0073675F">
        <w:rPr>
          <w:rFonts w:ascii="Calibri" w:hAnsi="Calibri" w:cs="Calibri"/>
          <w:b w:val="0"/>
          <w:sz w:val="22"/>
          <w:szCs w:val="22"/>
        </w:rPr>
        <w:t xml:space="preserve"> včetně stěn, sloupů, příček atd. dle nařízení vlády č. 366/2013 Sb., o úpravě některých záležitostí souvisejících s bytovým spoluvlastnictvím v platném znění)</w:t>
      </w:r>
      <w:r w:rsidRPr="0073675F">
        <w:rPr>
          <w:rFonts w:ascii="Calibri" w:hAnsi="Calibri" w:cs="Calibri"/>
          <w:b w:val="0"/>
          <w:color w:val="auto"/>
          <w:sz w:val="22"/>
          <w:szCs w:val="22"/>
        </w:rPr>
        <w:t xml:space="preserve">, se může odchylovat od součtu výměr podlahových ploch uvedených v této smlouvě o +/- 3 % (měřeno ve výši 15 cm nad úrovní podlahy), přičemž takové odchylky nemají vliv na sjednanou Základní cenu. Dílčí změny ve skutečné podlahové ploše předmětného bytu však nesmí ovlivnit počet ani účel jednotlivých místností. Dojde-li ke změně výměry podlahové plochy bytu na základě klientských změn objednaných Budoucím kupujícím v souladu s touto smlouvou, toto ujednání neplatí. </w:t>
      </w:r>
      <w:r w:rsidRPr="0073675F">
        <w:rPr>
          <w:rFonts w:ascii="Calibri" w:hAnsi="Calibri" w:cs="Calibri"/>
          <w:b w:val="0"/>
          <w:sz w:val="22"/>
          <w:szCs w:val="22"/>
        </w:rPr>
        <w:t>V případě překročení výše uvedené toleranční odchylky dojde k úpravě kupní ceny bytu. Úprava kupní ceny bytu bude vypočítána dle průměrné ceny za metr čtvereční převáděného bytu vynásobené rozdílem mezi skutečnou odchylkou a odchylkou toleranční v metrech čtverečních.</w:t>
      </w:r>
    </w:p>
    <w:p w14:paraId="5AB7B1EC" w14:textId="18B777F1" w:rsidR="00250747" w:rsidRPr="0073675F" w:rsidRDefault="00250747" w:rsidP="00CF7C15">
      <w:pPr>
        <w:pStyle w:val="Nadpis2"/>
        <w:keepNext w:val="0"/>
        <w:keepLines w:val="0"/>
        <w:widowControl/>
        <w:suppressAutoHyphens/>
        <w:jc w:val="both"/>
        <w:rPr>
          <w:rFonts w:ascii="Calibri" w:hAnsi="Calibri" w:cs="Calibri"/>
          <w:b w:val="0"/>
          <w:sz w:val="22"/>
          <w:szCs w:val="22"/>
        </w:rPr>
      </w:pPr>
      <w:r w:rsidRPr="0073675F">
        <w:rPr>
          <w:rFonts w:ascii="Calibri" w:hAnsi="Calibri" w:cs="Calibri"/>
          <w:b w:val="0"/>
          <w:sz w:val="22"/>
          <w:szCs w:val="22"/>
        </w:rPr>
        <w:t xml:space="preserve">Z důvodu zkrácení doby doručování a šetrnému přístupu k životnímu prostředí se smluvní strany výslovně dohodly na používání elektronické komunikace prostřednictvím portálu tzv. Klientské zóny. Popis Klientské zóny je uveden v uživatelském manuálu, který </w:t>
      </w:r>
      <w:proofErr w:type="gramStart"/>
      <w:r w:rsidRPr="0073675F">
        <w:rPr>
          <w:rFonts w:ascii="Calibri" w:hAnsi="Calibri" w:cs="Calibri"/>
          <w:b w:val="0"/>
          <w:sz w:val="22"/>
          <w:szCs w:val="22"/>
        </w:rPr>
        <w:t>tvoří</w:t>
      </w:r>
      <w:proofErr w:type="gramEnd"/>
      <w:r w:rsidRPr="0073675F">
        <w:rPr>
          <w:rFonts w:ascii="Calibri" w:hAnsi="Calibri" w:cs="Calibri"/>
          <w:b w:val="0"/>
          <w:sz w:val="22"/>
          <w:szCs w:val="22"/>
        </w:rPr>
        <w:t xml:space="preserve"> přílohu této smlouvy a je též dostupný na stránkách </w:t>
      </w:r>
      <w:r w:rsidR="00357BA0" w:rsidRPr="00BB4C1F">
        <w:rPr>
          <w:rFonts w:ascii="Calibri" w:hAnsi="Calibri" w:cs="Calibri"/>
          <w:b w:val="0"/>
          <w:sz w:val="22"/>
          <w:szCs w:val="22"/>
        </w:rPr>
        <w:t>https://konecne.doma.skanska.cz.</w:t>
      </w:r>
      <w:r w:rsidR="00357BA0" w:rsidRPr="0073675F">
        <w:rPr>
          <w:rFonts w:ascii="Calibri" w:hAnsi="Calibri" w:cs="Calibri"/>
          <w:b w:val="0"/>
          <w:sz w:val="22"/>
          <w:szCs w:val="22"/>
        </w:rPr>
        <w:t xml:space="preserve"> </w:t>
      </w:r>
      <w:r w:rsidRPr="0073675F">
        <w:rPr>
          <w:rFonts w:ascii="Calibri" w:hAnsi="Calibri" w:cs="Calibri"/>
          <w:b w:val="0"/>
          <w:sz w:val="22"/>
          <w:szCs w:val="22"/>
        </w:rPr>
        <w:t xml:space="preserve">Po registraci do Klientské zóny bude mít Budoucí kupující neomezený přístup ke svým smlouvám, zálohovým fakturám a dalším dokumentům a informacím, které se vztahují k jeho budoucímu Předmětu převodu. </w:t>
      </w:r>
    </w:p>
    <w:p w14:paraId="0A059519" w14:textId="16CCAE1F" w:rsidR="00250747" w:rsidRPr="0073675F" w:rsidRDefault="00250747" w:rsidP="00CF7C15">
      <w:pPr>
        <w:pStyle w:val="Nadpis2"/>
        <w:keepNext w:val="0"/>
        <w:keepLines w:val="0"/>
        <w:widowControl/>
        <w:suppressAutoHyphens/>
        <w:jc w:val="both"/>
        <w:rPr>
          <w:rFonts w:ascii="Calibri" w:hAnsi="Calibri" w:cs="Calibri"/>
          <w:b w:val="0"/>
          <w:sz w:val="22"/>
          <w:szCs w:val="22"/>
        </w:rPr>
      </w:pPr>
      <w:r w:rsidRPr="0073675F">
        <w:rPr>
          <w:rFonts w:ascii="Calibri" w:hAnsi="Calibri" w:cs="Calibri"/>
          <w:b w:val="0"/>
          <w:sz w:val="22"/>
          <w:szCs w:val="22"/>
        </w:rPr>
        <w:t xml:space="preserve">Na výzvu Budoucího prodávajícího a v čase stanoveném Budoucím prodávajícím bude mít Budoucí kupující možnost navštívit stavbu Budovy (při dodržení zásad bezpečnosti a ochrany zdraví dle standardů Budoucího prodávajícího), a to v rozsahu:  </w:t>
      </w:r>
    </w:p>
    <w:p w14:paraId="07653DE7" w14:textId="6FDA1ED1" w:rsidR="00250747" w:rsidRPr="0015315F" w:rsidRDefault="00250747" w:rsidP="0015315F">
      <w:pPr>
        <w:pStyle w:val="Nadpis3"/>
        <w:keepNext w:val="0"/>
        <w:keepLines w:val="0"/>
        <w:widowControl/>
        <w:numPr>
          <w:ilvl w:val="0"/>
          <w:numId w:val="0"/>
        </w:numPr>
        <w:suppressAutoHyphens/>
        <w:ind w:left="567"/>
        <w:jc w:val="both"/>
        <w:rPr>
          <w:rFonts w:ascii="Calibri" w:hAnsi="Calibri" w:cs="Calibri"/>
          <w:i w:val="0"/>
          <w:iCs/>
          <w:sz w:val="22"/>
          <w:szCs w:val="22"/>
        </w:rPr>
      </w:pPr>
      <w:r w:rsidRPr="0015315F">
        <w:rPr>
          <w:rFonts w:ascii="Calibri" w:hAnsi="Calibri" w:cs="Calibri"/>
          <w:i w:val="0"/>
          <w:iCs/>
          <w:sz w:val="22"/>
          <w:szCs w:val="22"/>
        </w:rPr>
        <w:t>1x po dokončení vnitřních omítek Předmětu převodu</w:t>
      </w:r>
    </w:p>
    <w:p w14:paraId="12B570E6" w14:textId="77777777" w:rsidR="00250747" w:rsidRPr="0015315F" w:rsidRDefault="00250747" w:rsidP="0015315F">
      <w:pPr>
        <w:pStyle w:val="Nadpis3"/>
        <w:keepNext w:val="0"/>
        <w:keepLines w:val="0"/>
        <w:widowControl/>
        <w:numPr>
          <w:ilvl w:val="0"/>
          <w:numId w:val="0"/>
        </w:numPr>
        <w:suppressAutoHyphens/>
        <w:ind w:left="567"/>
        <w:jc w:val="both"/>
        <w:rPr>
          <w:rFonts w:ascii="Calibri" w:hAnsi="Calibri" w:cs="Calibri"/>
          <w:i w:val="0"/>
          <w:iCs/>
          <w:sz w:val="22"/>
          <w:szCs w:val="22"/>
        </w:rPr>
      </w:pPr>
      <w:r w:rsidRPr="0015315F">
        <w:rPr>
          <w:rFonts w:ascii="Calibri" w:hAnsi="Calibri" w:cs="Calibri"/>
          <w:i w:val="0"/>
          <w:iCs/>
          <w:sz w:val="22"/>
          <w:szCs w:val="22"/>
        </w:rPr>
        <w:t xml:space="preserve">1x při tzv. inspekční prohlídce, prováděné za účelem kontroly dokončeného Předmětu převodu, jak je blíže popsáno dále v této smlouvě </w:t>
      </w:r>
    </w:p>
    <w:p w14:paraId="766A87DA" w14:textId="77777777" w:rsidR="00B76E16" w:rsidRDefault="00250747" w:rsidP="00CF7C15">
      <w:pPr>
        <w:pStyle w:val="Nadpis2"/>
        <w:keepNext w:val="0"/>
        <w:keepLines w:val="0"/>
        <w:widowControl/>
        <w:suppressAutoHyphens/>
        <w:jc w:val="both"/>
        <w:rPr>
          <w:rFonts w:ascii="Calibri" w:hAnsi="Calibri" w:cs="Calibri"/>
          <w:b w:val="0"/>
          <w:sz w:val="22"/>
          <w:szCs w:val="22"/>
        </w:rPr>
      </w:pPr>
      <w:r w:rsidRPr="0073675F">
        <w:rPr>
          <w:rFonts w:ascii="Calibri" w:hAnsi="Calibri" w:cs="Calibri"/>
          <w:b w:val="0"/>
          <w:sz w:val="22"/>
          <w:szCs w:val="22"/>
        </w:rPr>
        <w:t xml:space="preserve">Budoucí prodávající zajistí před protokolárním předáním Předmětu převodu montáž elektroměru. Budoucí kupující se zavazuje při převzetí Předmětu převodu podepsat Žádost o změnu odběratele elektrické energie, kterou mu </w:t>
      </w:r>
      <w:proofErr w:type="gramStart"/>
      <w:r w:rsidRPr="0073675F">
        <w:rPr>
          <w:rFonts w:ascii="Calibri" w:hAnsi="Calibri" w:cs="Calibri"/>
          <w:b w:val="0"/>
          <w:sz w:val="22"/>
          <w:szCs w:val="22"/>
        </w:rPr>
        <w:t>předloží</w:t>
      </w:r>
      <w:proofErr w:type="gramEnd"/>
      <w:r w:rsidRPr="0073675F">
        <w:rPr>
          <w:rFonts w:ascii="Calibri" w:hAnsi="Calibri" w:cs="Calibri"/>
          <w:b w:val="0"/>
          <w:sz w:val="22"/>
          <w:szCs w:val="22"/>
        </w:rPr>
        <w:t xml:space="preserve"> Budoucí prodávající. Budoucí prodávající tuto žádost předá bez zbytečného odkladu příslušnému dodavateli elektrické energie.</w:t>
      </w:r>
    </w:p>
    <w:p w14:paraId="4EAC5320" w14:textId="77777777" w:rsidR="003E156D" w:rsidRPr="003E156D" w:rsidRDefault="003E156D" w:rsidP="003E156D">
      <w:pPr>
        <w:rPr>
          <w:highlight w:val="yellow"/>
        </w:rPr>
      </w:pPr>
    </w:p>
    <w:p w14:paraId="5E7AF862" w14:textId="0B5A518C" w:rsidR="00250747" w:rsidRPr="003D6DF4" w:rsidRDefault="00250747" w:rsidP="00CF7C15">
      <w:pPr>
        <w:pStyle w:val="Nadpis1"/>
        <w:keepNext w:val="0"/>
        <w:keepLines w:val="0"/>
        <w:widowControl/>
        <w:suppressAutoHyphens/>
        <w:spacing w:before="240"/>
        <w:ind w:left="567" w:hanging="567"/>
        <w:rPr>
          <w:rFonts w:ascii="Calibri" w:hAnsi="Calibri" w:cs="Calibri"/>
          <w:b/>
          <w:bCs/>
          <w:sz w:val="22"/>
          <w:szCs w:val="22"/>
        </w:rPr>
      </w:pPr>
      <w:r w:rsidRPr="003D6DF4">
        <w:rPr>
          <w:rFonts w:ascii="Calibri" w:hAnsi="Calibri" w:cs="Calibri"/>
          <w:b/>
          <w:bCs/>
          <w:sz w:val="22"/>
          <w:szCs w:val="22"/>
        </w:rPr>
        <w:t>Závazky Budoucího prodávajícího</w:t>
      </w:r>
    </w:p>
    <w:p w14:paraId="68D7521B" w14:textId="7BA442D8" w:rsidR="007569D2" w:rsidRDefault="00250747" w:rsidP="00CF7C15">
      <w:pPr>
        <w:pStyle w:val="Nadpis2"/>
        <w:keepNext w:val="0"/>
        <w:keepLines w:val="0"/>
        <w:widowControl/>
        <w:suppressAutoHyphens/>
        <w:jc w:val="both"/>
        <w:rPr>
          <w:rFonts w:ascii="Calibri" w:hAnsi="Calibri" w:cs="Calibri"/>
          <w:b w:val="0"/>
          <w:sz w:val="22"/>
          <w:szCs w:val="22"/>
        </w:rPr>
      </w:pPr>
      <w:r w:rsidRPr="0073675F">
        <w:rPr>
          <w:rFonts w:ascii="Calibri" w:hAnsi="Calibri" w:cs="Calibri"/>
          <w:b w:val="0"/>
          <w:sz w:val="22"/>
          <w:szCs w:val="22"/>
        </w:rPr>
        <w:t xml:space="preserve">Při výstavbě se Budoucí prodávající zavazuje postupovat v souladu se závazky obsaženými v této smlouvě a tak, aby Budova byla dokončena v souladu s harmonogramem prací do </w:t>
      </w:r>
      <w:r w:rsidR="00194FD7">
        <w:rPr>
          <w:rFonts w:ascii="Calibri" w:hAnsi="Calibri" w:cs="Calibri"/>
          <w:b w:val="0"/>
          <w:sz w:val="22"/>
          <w:szCs w:val="22"/>
        </w:rPr>
        <w:t>2</w:t>
      </w:r>
      <w:r w:rsidR="00EC7038">
        <w:rPr>
          <w:rFonts w:ascii="Calibri" w:hAnsi="Calibri" w:cs="Calibri"/>
          <w:b w:val="0"/>
          <w:sz w:val="22"/>
          <w:szCs w:val="22"/>
        </w:rPr>
        <w:t>5</w:t>
      </w:r>
      <w:r w:rsidR="00194FD7">
        <w:rPr>
          <w:rFonts w:ascii="Calibri" w:hAnsi="Calibri" w:cs="Calibri"/>
          <w:b w:val="0"/>
          <w:sz w:val="22"/>
          <w:szCs w:val="22"/>
        </w:rPr>
        <w:t xml:space="preserve"> </w:t>
      </w:r>
      <w:r w:rsidR="006F623C">
        <w:rPr>
          <w:rFonts w:ascii="Calibri" w:hAnsi="Calibri" w:cs="Calibri"/>
          <w:b w:val="0"/>
          <w:sz w:val="22"/>
          <w:szCs w:val="22"/>
        </w:rPr>
        <w:t>měsíců od zahájení výstavby</w:t>
      </w:r>
      <w:r w:rsidRPr="0073675F">
        <w:rPr>
          <w:rFonts w:ascii="Calibri" w:hAnsi="Calibri" w:cs="Calibri"/>
          <w:b w:val="0"/>
          <w:sz w:val="22"/>
          <w:szCs w:val="22"/>
        </w:rPr>
        <w:t>. Termínem dokončení se rozumí datum podání žádosti o vydání kolaudačního souhlasu</w:t>
      </w:r>
      <w:r w:rsidR="002D7F6D">
        <w:rPr>
          <w:rFonts w:ascii="Calibri" w:hAnsi="Calibri" w:cs="Calibri"/>
          <w:b w:val="0"/>
          <w:sz w:val="22"/>
          <w:szCs w:val="22"/>
        </w:rPr>
        <w:t>/rozhodnutí</w:t>
      </w:r>
      <w:r w:rsidRPr="0073675F">
        <w:rPr>
          <w:rFonts w:ascii="Calibri" w:hAnsi="Calibri" w:cs="Calibri"/>
          <w:b w:val="0"/>
          <w:sz w:val="22"/>
          <w:szCs w:val="22"/>
        </w:rPr>
        <w:t xml:space="preserve"> příslušnému stavebnímu úřadu. </w:t>
      </w:r>
    </w:p>
    <w:p w14:paraId="695BDF6A" w14:textId="017A10BC" w:rsidR="007569D2" w:rsidRDefault="007569D2" w:rsidP="00CF7C15">
      <w:pPr>
        <w:pStyle w:val="Nadpis2"/>
        <w:keepNext w:val="0"/>
        <w:keepLines w:val="0"/>
        <w:widowControl/>
        <w:suppressAutoHyphens/>
        <w:jc w:val="both"/>
        <w:rPr>
          <w:rFonts w:ascii="Calibri" w:hAnsi="Calibri" w:cs="Calibri"/>
          <w:b w:val="0"/>
          <w:sz w:val="22"/>
          <w:szCs w:val="22"/>
        </w:rPr>
      </w:pPr>
      <w:r w:rsidRPr="007569D2">
        <w:rPr>
          <w:rFonts w:ascii="Calibri" w:hAnsi="Calibri" w:cs="Calibri"/>
          <w:b w:val="0"/>
          <w:sz w:val="22"/>
          <w:szCs w:val="22"/>
        </w:rPr>
        <w:t>Zahájení výstavby je předpokládáno ve lhůtě do 31.12.202</w:t>
      </w:r>
      <w:r>
        <w:rPr>
          <w:rFonts w:ascii="Calibri" w:hAnsi="Calibri" w:cs="Calibri"/>
          <w:b w:val="0"/>
          <w:sz w:val="22"/>
          <w:szCs w:val="22"/>
        </w:rPr>
        <w:t>4</w:t>
      </w:r>
      <w:r w:rsidRPr="007569D2">
        <w:rPr>
          <w:rFonts w:ascii="Calibri" w:hAnsi="Calibri" w:cs="Calibri"/>
          <w:b w:val="0"/>
          <w:sz w:val="22"/>
          <w:szCs w:val="22"/>
        </w:rPr>
        <w:t>. O termínu zahájení výstavby se Budoucí prodávající zavazuje písemně informovat Budoucího kupujícího. V případě, že Budoucí prodávající neodešle Budoucímu kupujícímu písemné oznámení o zahájení výstavby nejpozději do 31.1.202</w:t>
      </w:r>
      <w:r>
        <w:rPr>
          <w:rFonts w:ascii="Calibri" w:hAnsi="Calibri" w:cs="Calibri"/>
          <w:b w:val="0"/>
          <w:sz w:val="22"/>
          <w:szCs w:val="22"/>
        </w:rPr>
        <w:t>5</w:t>
      </w:r>
      <w:r w:rsidRPr="007569D2">
        <w:rPr>
          <w:rFonts w:ascii="Calibri" w:hAnsi="Calibri" w:cs="Calibri"/>
          <w:b w:val="0"/>
          <w:sz w:val="22"/>
          <w:szCs w:val="22"/>
        </w:rPr>
        <w:t>, jsou obě smluvní strany oprávněny od této smlouvy nejpozději do 28.2.202</w:t>
      </w:r>
      <w:r>
        <w:rPr>
          <w:rFonts w:ascii="Calibri" w:hAnsi="Calibri" w:cs="Calibri"/>
          <w:b w:val="0"/>
          <w:sz w:val="22"/>
          <w:szCs w:val="22"/>
        </w:rPr>
        <w:t>5</w:t>
      </w:r>
      <w:r w:rsidRPr="007569D2">
        <w:rPr>
          <w:rFonts w:ascii="Calibri" w:hAnsi="Calibri" w:cs="Calibri"/>
          <w:b w:val="0"/>
          <w:sz w:val="22"/>
          <w:szCs w:val="22"/>
        </w:rPr>
        <w:t xml:space="preserve"> odstoupit, a to bez uplatnění jakýchkoliv sankcí či úroků. Odstoupení musí být odesláno písemně, doporučenou poštou na adresu druhé smluvní strany. V případě takového odstoupení je Budoucí prodávající povinen vrátit Budoucímu kupujícímu již poskytnuté zálohy na účet Budoucího kupujícího uvedený v záhlaví této smlouvy, a to nejpozději do 20 dnů od doručení odstoupení.  </w:t>
      </w:r>
    </w:p>
    <w:p w14:paraId="0AEB2B4A" w14:textId="2775B2DF" w:rsidR="00250747" w:rsidRPr="0073675F" w:rsidRDefault="00250747" w:rsidP="00CF7C15">
      <w:pPr>
        <w:pStyle w:val="Nadpis2"/>
        <w:keepNext w:val="0"/>
        <w:keepLines w:val="0"/>
        <w:widowControl/>
        <w:suppressAutoHyphens/>
        <w:jc w:val="both"/>
        <w:rPr>
          <w:rFonts w:ascii="Calibri" w:hAnsi="Calibri" w:cs="Calibri"/>
          <w:b w:val="0"/>
          <w:sz w:val="22"/>
          <w:szCs w:val="22"/>
        </w:rPr>
      </w:pPr>
      <w:r w:rsidRPr="0073675F">
        <w:rPr>
          <w:rFonts w:ascii="Calibri" w:hAnsi="Calibri" w:cs="Calibri"/>
          <w:b w:val="0"/>
          <w:sz w:val="22"/>
          <w:szCs w:val="22"/>
        </w:rPr>
        <w:t xml:space="preserve">V případě nedokončení výstavby Budovy Budoucím prodávajícím ani do 6 měsíců po uplynutí shora uvedené lhůty má Budoucí kupující právo od této smlouvy odstoupit. V případě takového odstoupení </w:t>
      </w:r>
      <w:r w:rsidRPr="0073675F">
        <w:rPr>
          <w:rFonts w:ascii="Calibri" w:hAnsi="Calibri" w:cs="Calibri"/>
          <w:b w:val="0"/>
          <w:sz w:val="22"/>
          <w:szCs w:val="22"/>
        </w:rPr>
        <w:lastRenderedPageBreak/>
        <w:t>je Budoucí prodávající povinen vrátit Budoucímu kupujícímu již poskytnuté zálohy na účet určený Budoucím kupujícím, a to nejpozději do 20 dnů od doručení odstoupení.</w:t>
      </w:r>
    </w:p>
    <w:p w14:paraId="409A860B" w14:textId="0522224C" w:rsidR="00250747" w:rsidRPr="0073675F" w:rsidRDefault="00250747" w:rsidP="00CF7C15">
      <w:pPr>
        <w:pStyle w:val="Nadpis2"/>
        <w:keepNext w:val="0"/>
        <w:keepLines w:val="0"/>
        <w:widowControl/>
        <w:suppressAutoHyphens/>
        <w:jc w:val="both"/>
        <w:rPr>
          <w:rFonts w:ascii="Calibri" w:hAnsi="Calibri" w:cs="Calibri"/>
          <w:b w:val="0"/>
          <w:sz w:val="22"/>
          <w:szCs w:val="22"/>
        </w:rPr>
      </w:pPr>
      <w:r w:rsidRPr="0073675F">
        <w:rPr>
          <w:rFonts w:ascii="Calibri" w:hAnsi="Calibri" w:cs="Calibri"/>
          <w:b w:val="0"/>
          <w:sz w:val="22"/>
          <w:szCs w:val="22"/>
        </w:rPr>
        <w:t xml:space="preserve">Budoucí prodávající je povinen výstavbu realizovat v souladu se stavební dokumentací pro </w:t>
      </w:r>
      <w:r w:rsidR="00434638">
        <w:rPr>
          <w:rFonts w:ascii="Calibri" w:hAnsi="Calibri" w:cs="Calibri"/>
          <w:b w:val="0"/>
          <w:sz w:val="22"/>
          <w:szCs w:val="22"/>
        </w:rPr>
        <w:t xml:space="preserve">společné </w:t>
      </w:r>
      <w:r w:rsidRPr="0073675F">
        <w:rPr>
          <w:rFonts w:ascii="Calibri" w:hAnsi="Calibri" w:cs="Calibri"/>
          <w:b w:val="0"/>
          <w:sz w:val="22"/>
          <w:szCs w:val="22"/>
        </w:rPr>
        <w:t xml:space="preserve">povolení, kterou je oprávněn upravovat a v souladu se závaznými technickými normami, platnými a účinnými v době vydání </w:t>
      </w:r>
      <w:r w:rsidR="00505997">
        <w:rPr>
          <w:rFonts w:ascii="Calibri" w:hAnsi="Calibri" w:cs="Calibri"/>
          <w:b w:val="0"/>
          <w:sz w:val="22"/>
          <w:szCs w:val="22"/>
        </w:rPr>
        <w:t xml:space="preserve">společného </w:t>
      </w:r>
      <w:r w:rsidRPr="0073675F">
        <w:rPr>
          <w:rFonts w:ascii="Calibri" w:hAnsi="Calibri" w:cs="Calibri"/>
          <w:b w:val="0"/>
          <w:sz w:val="22"/>
          <w:szCs w:val="22"/>
        </w:rPr>
        <w:t xml:space="preserve">povolení. </w:t>
      </w:r>
    </w:p>
    <w:p w14:paraId="5E24C111" w14:textId="0432B9BD" w:rsidR="00250747" w:rsidRPr="0073675F" w:rsidRDefault="00250747" w:rsidP="00CF7C15">
      <w:pPr>
        <w:pStyle w:val="Nadpis2"/>
        <w:keepNext w:val="0"/>
        <w:keepLines w:val="0"/>
        <w:widowControl/>
        <w:suppressAutoHyphens/>
        <w:jc w:val="both"/>
        <w:rPr>
          <w:rFonts w:ascii="Calibri" w:hAnsi="Calibri" w:cs="Calibri"/>
          <w:b w:val="0"/>
          <w:sz w:val="22"/>
          <w:szCs w:val="22"/>
        </w:rPr>
      </w:pPr>
      <w:r w:rsidRPr="0073675F">
        <w:rPr>
          <w:rFonts w:ascii="Calibri" w:hAnsi="Calibri" w:cs="Calibri"/>
          <w:b w:val="0"/>
          <w:sz w:val="22"/>
          <w:szCs w:val="22"/>
        </w:rPr>
        <w:t xml:space="preserve">Při provedení vlastního Předmětu převodu se Budoucí prodávající zavazuje použít materiály, výrobky a zařízení kvalitativně odpovídající standardu specifikovanému ve standardním vybavení bytu, tvořícím přílohu této smlouvy. Standard popsaný touto smlouvou, resp. v příloze této smlouvy, včetně uvedených výrobců má informativní charakter a Budoucí prodávající je oprávněn se od těchto standardů v nezbytných případech v nezbytném rozsahu za předpokladu zachování minimálně stejných příp. vyšších standardů použitých materiálů a za předpokladu zachování užitných vlastností bytu v plném rozsahu odchýlit, aniž by tato odchylka vyvolávala změnu nebo měla vliv na platnost kteréhokoliv ustanovení této smlouvy. </w:t>
      </w:r>
      <w:r w:rsidRPr="0073675F">
        <w:rPr>
          <w:rFonts w:ascii="Calibri" w:hAnsi="Calibri" w:cs="Calibri"/>
          <w:b w:val="0"/>
          <w:sz w:val="22"/>
          <w:szCs w:val="22"/>
          <w:lang w:eastAsia="en-US"/>
        </w:rPr>
        <w:t>Standard popsaný touto smlouvou má přednost před standardem zpracovaným ve stavební dokumentaci.</w:t>
      </w:r>
    </w:p>
    <w:p w14:paraId="4A0D207C" w14:textId="4CF9CE09" w:rsidR="00250747" w:rsidRPr="0073675F" w:rsidRDefault="00250747" w:rsidP="00CF7C15">
      <w:pPr>
        <w:pStyle w:val="Nadpis2"/>
        <w:keepNext w:val="0"/>
        <w:keepLines w:val="0"/>
        <w:widowControl/>
        <w:suppressAutoHyphens/>
        <w:jc w:val="both"/>
        <w:rPr>
          <w:rFonts w:ascii="Calibri" w:hAnsi="Calibri" w:cs="Calibri"/>
          <w:b w:val="0"/>
          <w:sz w:val="22"/>
          <w:szCs w:val="22"/>
        </w:rPr>
      </w:pPr>
      <w:r w:rsidRPr="0073675F">
        <w:rPr>
          <w:rFonts w:ascii="Calibri" w:hAnsi="Calibri" w:cs="Calibri"/>
          <w:b w:val="0"/>
          <w:sz w:val="22"/>
          <w:szCs w:val="22"/>
        </w:rPr>
        <w:t>V případě, že bude Předmět převodu, při zachování veškerých kvalitativních parametrů (výměra, počet místností apod.), v kolaudačním souhlasu</w:t>
      </w:r>
      <w:r w:rsidR="008B058E">
        <w:rPr>
          <w:rFonts w:ascii="Calibri" w:hAnsi="Calibri" w:cs="Calibri"/>
          <w:b w:val="0"/>
          <w:sz w:val="22"/>
          <w:szCs w:val="22"/>
        </w:rPr>
        <w:t>/rozhodnutí</w:t>
      </w:r>
      <w:r w:rsidRPr="0073675F">
        <w:rPr>
          <w:rFonts w:ascii="Calibri" w:hAnsi="Calibri" w:cs="Calibri"/>
          <w:b w:val="0"/>
          <w:sz w:val="22"/>
          <w:szCs w:val="22"/>
        </w:rPr>
        <w:t xml:space="preserve"> označen jinak, než je uvedeno v cenících Budoucího prodávajícího anebo v této smlouvě (např. 1+1 místo uváděných 2+kk), bude Budoucí prodávající nadále používat označení v souladu s platným kolaudačním souhlasem</w:t>
      </w:r>
      <w:r w:rsidR="008B058E">
        <w:rPr>
          <w:rFonts w:ascii="Calibri" w:hAnsi="Calibri" w:cs="Calibri"/>
          <w:b w:val="0"/>
          <w:sz w:val="22"/>
          <w:szCs w:val="22"/>
        </w:rPr>
        <w:t>/rozhodnutím</w:t>
      </w:r>
      <w:r w:rsidRPr="0073675F">
        <w:rPr>
          <w:rFonts w:ascii="Calibri" w:hAnsi="Calibri" w:cs="Calibri"/>
          <w:b w:val="0"/>
          <w:sz w:val="22"/>
          <w:szCs w:val="22"/>
        </w:rPr>
        <w:t xml:space="preserve"> (v Prohlášení vlastníka domu, v Kupní smlouvě apod.).</w:t>
      </w:r>
    </w:p>
    <w:p w14:paraId="1D1E5EC6" w14:textId="77777777" w:rsidR="00423F05" w:rsidRPr="0073675F" w:rsidRDefault="00423F05" w:rsidP="00CF7C15">
      <w:pPr>
        <w:pStyle w:val="Odstavecseseznamem"/>
        <w:widowControl/>
        <w:suppressAutoHyphens/>
        <w:contextualSpacing w:val="0"/>
        <w:jc w:val="both"/>
        <w:rPr>
          <w:rFonts w:ascii="Calibri" w:hAnsi="Calibri" w:cs="Calibri"/>
          <w:color w:val="auto"/>
          <w:sz w:val="22"/>
          <w:szCs w:val="22"/>
        </w:rPr>
      </w:pPr>
    </w:p>
    <w:p w14:paraId="53241FEC" w14:textId="107FE3A1" w:rsidR="00250747" w:rsidRPr="0073675F" w:rsidRDefault="00250747" w:rsidP="00CF7C15">
      <w:pPr>
        <w:pStyle w:val="Nadpis2"/>
        <w:keepNext w:val="0"/>
        <w:keepLines w:val="0"/>
        <w:widowControl/>
        <w:suppressAutoHyphens/>
        <w:spacing w:before="0"/>
        <w:jc w:val="both"/>
        <w:rPr>
          <w:rFonts w:ascii="Calibri" w:hAnsi="Calibri" w:cs="Calibri"/>
          <w:b w:val="0"/>
          <w:color w:val="auto"/>
          <w:sz w:val="22"/>
          <w:szCs w:val="22"/>
        </w:rPr>
      </w:pPr>
      <w:r w:rsidRPr="0073675F">
        <w:rPr>
          <w:rFonts w:ascii="Calibri" w:hAnsi="Calibri" w:cs="Calibri"/>
          <w:b w:val="0"/>
          <w:snapToGrid w:val="0"/>
          <w:sz w:val="22"/>
          <w:szCs w:val="22"/>
        </w:rPr>
        <w:t>Budoucí p</w:t>
      </w:r>
      <w:r w:rsidRPr="0073675F">
        <w:rPr>
          <w:rFonts w:ascii="Calibri" w:hAnsi="Calibri" w:cs="Calibri"/>
          <w:b w:val="0"/>
          <w:sz w:val="22"/>
          <w:szCs w:val="22"/>
        </w:rPr>
        <w:t xml:space="preserve">rodávající poskytne Budoucímu kupujícímu na převáděné jednotky prodlouženou záruku, která začne běžet ode dne předání Předmětu převodu straně Budoucí kupující do užívání s výjimkou záruční doby na společné části Budovy, která začíná běžet ode dne předání první jednotky v Budově osobě odlišné od Budoucího prodávajícího. Záruční doba v délce 36 měsíců se bude vztahovat na montážní a stavební práce v Budově. Záruční doba na kompletní skladbu střešního souvrství je 5 let (s výjimkou zeleně na střechách, jejíž délku záruky upravuje reklamační řád Budoucího prodávajícího). U výrobků a zařízení pro vybavení Předmětu převodu bude poskytnuta záruční doba v délce 24 měsíců ode dne předání Předmětu převodu straně Budoucí kupující do užívání. Práva z odpovědnosti za vady nebude možné uplatnit, pokud bude vada těchto výrobků a zařízení způsobena neodborným zásahem nebo nečinností Budoucího kupujícího či třetí osoby, zejména pokud vznikne v rozporu s pokyny stanovenými v manuálu uživatele jednotek, případně bude způsobena tím, že servisní práce v domě nebude provádět odborná servisní organizace. Nedílnou součástí Kupní smlouvy bude reklamační řád Budoucího prodávajícího, který bude upravovat podmínky uplatňování práv z vadného plnění. </w:t>
      </w:r>
    </w:p>
    <w:p w14:paraId="2BE98AE9" w14:textId="77777777" w:rsidR="00250747" w:rsidRPr="0073675F" w:rsidRDefault="00250747" w:rsidP="00CF7C15">
      <w:pPr>
        <w:widowControl/>
        <w:tabs>
          <w:tab w:val="left" w:pos="0"/>
        </w:tabs>
        <w:suppressAutoHyphens/>
        <w:ind w:hanging="360"/>
        <w:jc w:val="both"/>
        <w:rPr>
          <w:rFonts w:ascii="Calibri" w:hAnsi="Calibri" w:cs="Calibri"/>
          <w:sz w:val="22"/>
          <w:szCs w:val="22"/>
        </w:rPr>
      </w:pPr>
      <w:r w:rsidRPr="0073675F">
        <w:rPr>
          <w:rFonts w:ascii="Calibri" w:hAnsi="Calibri" w:cs="Calibri"/>
          <w:sz w:val="22"/>
          <w:szCs w:val="22"/>
        </w:rPr>
        <w:tab/>
      </w:r>
    </w:p>
    <w:p w14:paraId="7319EC26" w14:textId="245BE4F7" w:rsidR="00250747" w:rsidRDefault="00250747" w:rsidP="00CF7C15">
      <w:pPr>
        <w:pStyle w:val="Nadpis1"/>
        <w:keepNext w:val="0"/>
        <w:keepLines w:val="0"/>
        <w:widowControl/>
        <w:suppressAutoHyphens/>
        <w:spacing w:before="240"/>
        <w:ind w:left="567" w:hanging="567"/>
        <w:rPr>
          <w:rFonts w:ascii="Calibri" w:hAnsi="Calibri" w:cs="Calibri"/>
          <w:b/>
          <w:bCs/>
          <w:sz w:val="22"/>
          <w:szCs w:val="22"/>
        </w:rPr>
      </w:pPr>
      <w:r w:rsidRPr="003D6DF4">
        <w:rPr>
          <w:rFonts w:ascii="Calibri" w:hAnsi="Calibri" w:cs="Calibri"/>
          <w:b/>
          <w:bCs/>
          <w:sz w:val="22"/>
          <w:szCs w:val="22"/>
        </w:rPr>
        <w:t>Závazky Budoucího kupujícího</w:t>
      </w:r>
    </w:p>
    <w:p w14:paraId="6FB8ECA8" w14:textId="77777777" w:rsidR="003D6DF4" w:rsidRPr="003D6DF4" w:rsidRDefault="003D6DF4" w:rsidP="00CF7C15">
      <w:pPr>
        <w:widowControl/>
        <w:suppressAutoHyphens/>
      </w:pPr>
    </w:p>
    <w:p w14:paraId="4B421246" w14:textId="4AA6C365" w:rsidR="00250747" w:rsidRPr="0073675F" w:rsidRDefault="00250747" w:rsidP="00CF7C15">
      <w:pPr>
        <w:pStyle w:val="Nadpis2"/>
        <w:keepNext w:val="0"/>
        <w:keepLines w:val="0"/>
        <w:widowControl/>
        <w:suppressAutoHyphens/>
        <w:spacing w:before="0"/>
        <w:jc w:val="both"/>
        <w:rPr>
          <w:rFonts w:ascii="Calibri" w:hAnsi="Calibri" w:cs="Calibri"/>
          <w:b w:val="0"/>
          <w:sz w:val="22"/>
          <w:szCs w:val="22"/>
        </w:rPr>
      </w:pPr>
      <w:r w:rsidRPr="0073675F">
        <w:rPr>
          <w:rFonts w:ascii="Calibri" w:hAnsi="Calibri" w:cs="Calibri"/>
          <w:b w:val="0"/>
          <w:sz w:val="22"/>
          <w:szCs w:val="22"/>
        </w:rPr>
        <w:t>Budoucí kupující je povinen převzít protokolárně Předmět převodu do 10 dnů po výzvě Budoucího prodávajícího učiněné ve lhůtě stanovené pro předání, jestliže při předávání nebudou zjištěny žádné vady bránící řádnému a bezpečnému užívání Předmětu převodu. Případné drobné vady nebránící užívání Předmětu převodu zjištěné při převzetí budou uvedeny v předávacím protokolu zároveň se lhůtou pro jejich odstranění Budoucím prodávajícím. Před faktickým podpisem Kupní smlouvy bude mít Budoucí kupující možnost navštívit Předmět převodu na tzv. inspekční prohlídce, kde budou případné závady zaznamenány do inspekčního protokolu s tím, že budou neprodleně odstraněny, zpravidla do dne protokolárního předání Předmětu převodu.</w:t>
      </w:r>
    </w:p>
    <w:p w14:paraId="4C2F3BCB" w14:textId="77777777" w:rsidR="00423F05" w:rsidRPr="0073675F" w:rsidRDefault="00423F05" w:rsidP="00CF7C15">
      <w:pPr>
        <w:pStyle w:val="sloseznamu"/>
        <w:suppressAutoHyphens/>
        <w:ind w:left="567" w:hanging="567"/>
        <w:rPr>
          <w:rFonts w:ascii="Calibri" w:hAnsi="Calibri" w:cs="Calibri"/>
          <w:color w:val="auto"/>
          <w:sz w:val="22"/>
          <w:szCs w:val="22"/>
        </w:rPr>
      </w:pPr>
    </w:p>
    <w:p w14:paraId="605A94AC" w14:textId="352C7071" w:rsidR="007E4DBB" w:rsidRDefault="00250747" w:rsidP="00CF7C15">
      <w:pPr>
        <w:pStyle w:val="Nadpis2"/>
        <w:keepNext w:val="0"/>
        <w:keepLines w:val="0"/>
        <w:widowControl/>
        <w:suppressAutoHyphens/>
        <w:spacing w:before="0"/>
        <w:jc w:val="both"/>
        <w:rPr>
          <w:rFonts w:ascii="Calibri" w:eastAsia="Times New Roman" w:hAnsi="Calibri" w:cs="Calibri"/>
          <w:b w:val="0"/>
          <w:sz w:val="22"/>
          <w:szCs w:val="22"/>
        </w:rPr>
      </w:pPr>
      <w:r w:rsidRPr="0073675F">
        <w:rPr>
          <w:rFonts w:ascii="Calibri" w:eastAsia="Times New Roman" w:hAnsi="Calibri" w:cs="Calibri"/>
          <w:b w:val="0"/>
          <w:sz w:val="22"/>
          <w:szCs w:val="22"/>
        </w:rPr>
        <w:t xml:space="preserve">Budoucí kupující bere na vědomí, že v okolí Předmětu převodu bude probíhat další výstavba realizovaná Budoucím prodávajícím. Budoucí kupující se zavazuje nečinit jakékoliv kroky, které by omezovaly či bránily další výstavbě, kterou bude Budoucí prodávající v souladu s aktuálním stavem a </w:t>
      </w:r>
      <w:r w:rsidRPr="0073675F">
        <w:rPr>
          <w:rFonts w:ascii="Calibri" w:eastAsia="Times New Roman" w:hAnsi="Calibri" w:cs="Calibri"/>
          <w:b w:val="0"/>
          <w:sz w:val="22"/>
          <w:szCs w:val="22"/>
        </w:rPr>
        <w:lastRenderedPageBreak/>
        <w:t xml:space="preserve">budoucím vývojem územního plánu v dané lokalitě kdykoliv provádět, popřípadě o kterou bude v souladu s aktuálním stavem a budoucím vývojem územního plánu v dané lokalitě v okolí Předmětu převodu usilovat. Zejména se Budoucí kupující zavazuje nečinit v rámci územního či stavebního řízení probíhající v souvislosti s citovanou výstavbou Budoucího prodávajícího žádná jednání směřující k úplnému či částečnému zmaření záměru stavebníka v daném řízení a též se zavazuje, na vyžádání, poskytnout Budoucímu prodávajícímu přiměřenou součinnost a udělit souhlasy nezbytné k další výstavbě. Obě strany potvrzují, že si jsou vědomy skutečnosti, že Budoucí prodávající by tuto smlouvu neuzavřel, pokud by věděl, že Budoucí kupující v budoucnu </w:t>
      </w:r>
      <w:proofErr w:type="gramStart"/>
      <w:r w:rsidRPr="0073675F">
        <w:rPr>
          <w:rFonts w:ascii="Calibri" w:eastAsia="Times New Roman" w:hAnsi="Calibri" w:cs="Calibri"/>
          <w:b w:val="0"/>
          <w:sz w:val="22"/>
          <w:szCs w:val="22"/>
        </w:rPr>
        <w:t>poruší</w:t>
      </w:r>
      <w:proofErr w:type="gramEnd"/>
      <w:r w:rsidRPr="0073675F">
        <w:rPr>
          <w:rFonts w:ascii="Calibri" w:eastAsia="Times New Roman" w:hAnsi="Calibri" w:cs="Calibri"/>
          <w:b w:val="0"/>
          <w:sz w:val="22"/>
          <w:szCs w:val="22"/>
        </w:rPr>
        <w:t xml:space="preserve"> kteroukoliv povinnost či ujištění dle tohoto odstavce. S ohledem na toto ustanovení smlouvy se sjednává, že pokud Budoucí kupující </w:t>
      </w:r>
      <w:proofErr w:type="gramStart"/>
      <w:r w:rsidRPr="0073675F">
        <w:rPr>
          <w:rFonts w:ascii="Calibri" w:eastAsia="Times New Roman" w:hAnsi="Calibri" w:cs="Calibri"/>
          <w:b w:val="0"/>
          <w:sz w:val="22"/>
          <w:szCs w:val="22"/>
        </w:rPr>
        <w:t>poruší</w:t>
      </w:r>
      <w:proofErr w:type="gramEnd"/>
      <w:r w:rsidRPr="0073675F">
        <w:rPr>
          <w:rFonts w:ascii="Calibri" w:eastAsia="Times New Roman" w:hAnsi="Calibri" w:cs="Calibri"/>
          <w:b w:val="0"/>
          <w:sz w:val="22"/>
          <w:szCs w:val="22"/>
        </w:rPr>
        <w:t xml:space="preserve"> jakoukoliv povinnost sjednanou v tomto odstavci, je Budoucí prodávající oprávněn od této smlouvy odstoupit, a to z důvodů na straně Budoucího kupujícího, který ponese v takovém případě všechny náklady a škody s tím spojené. Stejné ujednání bude obsaženo i v Kupní smlouvě. </w:t>
      </w:r>
    </w:p>
    <w:p w14:paraId="24EDB5FB" w14:textId="1B8CE95C" w:rsidR="00776766" w:rsidRPr="0067598B" w:rsidRDefault="00776766" w:rsidP="0067598B">
      <w:pPr>
        <w:pStyle w:val="Nadpis2"/>
        <w:jc w:val="both"/>
        <w:rPr>
          <w:b w:val="0"/>
          <w:bCs/>
        </w:rPr>
      </w:pPr>
      <w:r w:rsidRPr="0067598B">
        <w:rPr>
          <w:rFonts w:ascii="Calibri" w:hAnsi="Calibri" w:cs="Calibri"/>
          <w:b w:val="0"/>
          <w:bCs/>
          <w:sz w:val="22"/>
          <w:szCs w:val="22"/>
        </w:rPr>
        <w:t xml:space="preserve">Budoucí </w:t>
      </w:r>
      <w:r w:rsidR="00E966AA" w:rsidRPr="00ED7A5C">
        <w:rPr>
          <w:rFonts w:ascii="Calibri" w:hAnsi="Calibri" w:cs="Calibri"/>
          <w:b w:val="0"/>
          <w:bCs/>
          <w:sz w:val="22"/>
          <w:szCs w:val="22"/>
        </w:rPr>
        <w:t xml:space="preserve">kupující bere na vědomí, že v bezprostřední blízkosti Budovy bude probíhat další rozvoj území, kromě výstavby dalších bytových domů i realizace plochy náměstí na pozemku </w:t>
      </w:r>
      <w:proofErr w:type="spellStart"/>
      <w:r w:rsidR="00E966AA" w:rsidRPr="00ED7A5C">
        <w:rPr>
          <w:rFonts w:ascii="Calibri" w:hAnsi="Calibri" w:cs="Calibri"/>
          <w:b w:val="0"/>
          <w:bCs/>
          <w:sz w:val="22"/>
          <w:szCs w:val="22"/>
        </w:rPr>
        <w:t>parc</w:t>
      </w:r>
      <w:proofErr w:type="spellEnd"/>
      <w:r w:rsidR="00E966AA" w:rsidRPr="00ED7A5C">
        <w:rPr>
          <w:rFonts w:ascii="Calibri" w:hAnsi="Calibri" w:cs="Calibri"/>
          <w:b w:val="0"/>
          <w:bCs/>
          <w:sz w:val="22"/>
          <w:szCs w:val="22"/>
        </w:rPr>
        <w:t xml:space="preserve">. č. 1130/1, k. </w:t>
      </w:r>
      <w:proofErr w:type="spellStart"/>
      <w:r w:rsidR="00E966AA" w:rsidRPr="00ED7A5C">
        <w:rPr>
          <w:rFonts w:ascii="Calibri" w:hAnsi="Calibri" w:cs="Calibri"/>
          <w:b w:val="0"/>
          <w:bCs/>
          <w:sz w:val="22"/>
          <w:szCs w:val="22"/>
        </w:rPr>
        <w:t>ú.</w:t>
      </w:r>
      <w:proofErr w:type="spellEnd"/>
      <w:r w:rsidR="00E966AA" w:rsidRPr="00ED7A5C">
        <w:rPr>
          <w:rFonts w:ascii="Calibri" w:hAnsi="Calibri" w:cs="Calibri"/>
          <w:b w:val="0"/>
          <w:bCs/>
          <w:sz w:val="22"/>
          <w:szCs w:val="22"/>
        </w:rPr>
        <w:t xml:space="preserve"> Vysočany a revitalizace objektu kotelny na pozemku </w:t>
      </w:r>
      <w:proofErr w:type="spellStart"/>
      <w:r w:rsidR="00E966AA" w:rsidRPr="00ED7A5C">
        <w:rPr>
          <w:rFonts w:ascii="Calibri" w:hAnsi="Calibri" w:cs="Calibri"/>
          <w:b w:val="0"/>
          <w:bCs/>
          <w:sz w:val="22"/>
          <w:szCs w:val="22"/>
        </w:rPr>
        <w:t>parc</w:t>
      </w:r>
      <w:proofErr w:type="spellEnd"/>
      <w:r w:rsidR="00E966AA" w:rsidRPr="00ED7A5C">
        <w:rPr>
          <w:rFonts w:ascii="Calibri" w:hAnsi="Calibri" w:cs="Calibri"/>
          <w:b w:val="0"/>
          <w:bCs/>
          <w:sz w:val="22"/>
          <w:szCs w:val="22"/>
        </w:rPr>
        <w:t xml:space="preserve">. č. 1131, </w:t>
      </w:r>
      <w:proofErr w:type="spellStart"/>
      <w:r w:rsidR="00E966AA" w:rsidRPr="00ED7A5C">
        <w:rPr>
          <w:rFonts w:ascii="Calibri" w:hAnsi="Calibri" w:cs="Calibri"/>
          <w:b w:val="0"/>
          <w:bCs/>
          <w:sz w:val="22"/>
          <w:szCs w:val="22"/>
        </w:rPr>
        <w:t>k.ú</w:t>
      </w:r>
      <w:proofErr w:type="spellEnd"/>
      <w:r w:rsidR="00E966AA" w:rsidRPr="00ED7A5C">
        <w:rPr>
          <w:rFonts w:ascii="Calibri" w:hAnsi="Calibri" w:cs="Calibri"/>
          <w:b w:val="0"/>
          <w:bCs/>
          <w:sz w:val="22"/>
          <w:szCs w:val="22"/>
        </w:rPr>
        <w:t xml:space="preserve">. Vysočany. Tyto práce </w:t>
      </w:r>
      <w:proofErr w:type="gramStart"/>
      <w:r w:rsidR="00E966AA" w:rsidRPr="00ED7A5C">
        <w:rPr>
          <w:rFonts w:ascii="Calibri" w:hAnsi="Calibri" w:cs="Calibri"/>
          <w:b w:val="0"/>
          <w:bCs/>
          <w:sz w:val="22"/>
          <w:szCs w:val="22"/>
        </w:rPr>
        <w:t>rozšíří</w:t>
      </w:r>
      <w:proofErr w:type="gramEnd"/>
      <w:r w:rsidR="00E966AA" w:rsidRPr="00ED7A5C">
        <w:rPr>
          <w:rFonts w:ascii="Calibri" w:hAnsi="Calibri" w:cs="Calibri"/>
          <w:b w:val="0"/>
          <w:bCs/>
          <w:sz w:val="22"/>
          <w:szCs w:val="22"/>
        </w:rPr>
        <w:t xml:space="preserve"> v území možnosti pro společenské, kulturní a volnočasové vyžití a budou ku prospěchu i Budoucímu kupujícímu a ostatním obyvatelům Budovy. Skanska Residential a.s. („Skanska“) za tímto účelem uzavřela se společností PLUMLOV s.r.o., IČO: 264 88 884 („PLUMLOV“), která bude tyto práce realizovat, smlouvu o spolupráci v tomto území, ve které se Skanska a PLUMLOV zavázali, že nebudou jakýmkoliv způsobem bránit v realizaci svých sousedících projektů, což umožní i nerušenou výstavbu této Budovy. Vzhledem k tomu, že projekt PLUMLOV, jak je znázorněn v příloze této Smlouvy, bude ze strany PLUMLOV teprve v budoucnu realizován, bere tímto Budoucí kupující na vědomí a přejímá závazek umožnit realizaci projektu PLUMLOV, jehož součástí bude i revitalizace daného území (tj. zejm</w:t>
      </w:r>
      <w:r w:rsidR="00F57901">
        <w:rPr>
          <w:rFonts w:ascii="Calibri" w:hAnsi="Calibri" w:cs="Calibri"/>
          <w:b w:val="0"/>
          <w:bCs/>
          <w:sz w:val="22"/>
          <w:szCs w:val="22"/>
        </w:rPr>
        <w:t>éna</w:t>
      </w:r>
      <w:r w:rsidR="00E966AA" w:rsidRPr="00ED7A5C">
        <w:rPr>
          <w:rFonts w:ascii="Calibri" w:hAnsi="Calibri" w:cs="Calibri"/>
          <w:b w:val="0"/>
          <w:bCs/>
          <w:sz w:val="22"/>
          <w:szCs w:val="22"/>
        </w:rPr>
        <w:t xml:space="preserve"> náměstí a rekonstrukce kotelny</w:t>
      </w:r>
      <w:r w:rsidRPr="0067598B">
        <w:rPr>
          <w:rFonts w:ascii="Calibri" w:hAnsi="Calibri" w:cs="Calibri"/>
          <w:b w:val="0"/>
          <w:bCs/>
          <w:sz w:val="22"/>
          <w:szCs w:val="22"/>
        </w:rPr>
        <w:t>).</w:t>
      </w:r>
    </w:p>
    <w:p w14:paraId="0B9A0EBC" w14:textId="048A8368" w:rsidR="009602B2" w:rsidRPr="009602B2" w:rsidRDefault="00677CB2" w:rsidP="009602B2">
      <w:pPr>
        <w:pStyle w:val="Nadpis2"/>
        <w:keepNext w:val="0"/>
        <w:keepLines w:val="0"/>
        <w:widowControl/>
        <w:suppressAutoHyphens/>
        <w:jc w:val="both"/>
        <w:rPr>
          <w:rFonts w:ascii="Calibri" w:hAnsi="Calibri" w:cs="Calibri"/>
          <w:b w:val="0"/>
          <w:color w:val="auto"/>
          <w:sz w:val="22"/>
          <w:szCs w:val="22"/>
        </w:rPr>
      </w:pPr>
      <w:r>
        <w:rPr>
          <w:rFonts w:ascii="Calibri" w:hAnsi="Calibri" w:cs="Calibri"/>
          <w:b w:val="0"/>
          <w:sz w:val="22"/>
          <w:szCs w:val="22"/>
        </w:rPr>
        <w:t>Budoucí prodávající vybud</w:t>
      </w:r>
      <w:r w:rsidR="00EF29B7">
        <w:rPr>
          <w:rFonts w:ascii="Calibri" w:hAnsi="Calibri" w:cs="Calibri"/>
          <w:b w:val="0"/>
          <w:sz w:val="22"/>
          <w:szCs w:val="22"/>
        </w:rPr>
        <w:t xml:space="preserve">uje na </w:t>
      </w:r>
      <w:r w:rsidR="00EF29B7" w:rsidRPr="00F57901">
        <w:rPr>
          <w:rFonts w:ascii="Calibri" w:hAnsi="Calibri" w:cs="Calibri"/>
          <w:b w:val="0"/>
          <w:sz w:val="22"/>
          <w:szCs w:val="22"/>
        </w:rPr>
        <w:t xml:space="preserve">pozemcích </w:t>
      </w:r>
      <w:proofErr w:type="spellStart"/>
      <w:r w:rsidR="00EF29B7" w:rsidRPr="00F57901">
        <w:rPr>
          <w:rFonts w:ascii="Calibri" w:hAnsi="Calibri" w:cs="Calibri"/>
          <w:b w:val="0"/>
          <w:sz w:val="22"/>
          <w:szCs w:val="22"/>
        </w:rPr>
        <w:t>parc.č</w:t>
      </w:r>
      <w:proofErr w:type="spellEnd"/>
      <w:r w:rsidR="00F57901">
        <w:rPr>
          <w:rFonts w:ascii="Calibri" w:hAnsi="Calibri" w:cs="Calibri"/>
          <w:b w:val="0"/>
          <w:sz w:val="22"/>
          <w:szCs w:val="22"/>
        </w:rPr>
        <w:t>.</w:t>
      </w:r>
      <w:r w:rsidR="0017615A" w:rsidRPr="00F57901">
        <w:rPr>
          <w:rFonts w:ascii="Calibri" w:hAnsi="Calibri" w:cs="Calibri"/>
          <w:b w:val="0"/>
          <w:sz w:val="22"/>
          <w:szCs w:val="22"/>
        </w:rPr>
        <w:t xml:space="preserve"> </w:t>
      </w:r>
      <w:r w:rsidR="00B57A81" w:rsidRPr="00F57901">
        <w:rPr>
          <w:rFonts w:ascii="Calibri" w:hAnsi="Calibri" w:cs="Calibri"/>
          <w:b w:val="0"/>
          <w:sz w:val="22"/>
          <w:szCs w:val="22"/>
        </w:rPr>
        <w:t xml:space="preserve">1134, </w:t>
      </w:r>
      <w:proofErr w:type="spellStart"/>
      <w:r w:rsidR="00715901" w:rsidRPr="00F57901">
        <w:rPr>
          <w:rFonts w:ascii="Calibri" w:hAnsi="Calibri" w:cs="Calibri"/>
          <w:b w:val="0"/>
          <w:sz w:val="22"/>
          <w:szCs w:val="22"/>
        </w:rPr>
        <w:t>parc.č</w:t>
      </w:r>
      <w:proofErr w:type="spellEnd"/>
      <w:r w:rsidR="00F57901">
        <w:rPr>
          <w:rFonts w:ascii="Calibri" w:hAnsi="Calibri" w:cs="Calibri"/>
          <w:b w:val="0"/>
          <w:sz w:val="22"/>
          <w:szCs w:val="22"/>
        </w:rPr>
        <w:t>.</w:t>
      </w:r>
      <w:r w:rsidR="00715901" w:rsidRPr="00F57901">
        <w:rPr>
          <w:rFonts w:ascii="Calibri" w:hAnsi="Calibri" w:cs="Calibri"/>
          <w:b w:val="0"/>
          <w:sz w:val="22"/>
          <w:szCs w:val="22"/>
        </w:rPr>
        <w:t xml:space="preserve"> 1140/5, </w:t>
      </w:r>
      <w:proofErr w:type="spellStart"/>
      <w:r w:rsidR="00D86EB1" w:rsidRPr="00F57901">
        <w:rPr>
          <w:rFonts w:ascii="Calibri" w:hAnsi="Calibri" w:cs="Calibri"/>
          <w:b w:val="0"/>
          <w:sz w:val="22"/>
          <w:szCs w:val="22"/>
        </w:rPr>
        <w:t>parc.č</w:t>
      </w:r>
      <w:proofErr w:type="spellEnd"/>
      <w:r w:rsidR="00F57901">
        <w:rPr>
          <w:rFonts w:ascii="Calibri" w:hAnsi="Calibri" w:cs="Calibri"/>
          <w:b w:val="0"/>
          <w:sz w:val="22"/>
          <w:szCs w:val="22"/>
        </w:rPr>
        <w:t>.</w:t>
      </w:r>
      <w:r w:rsidR="00D86EB1" w:rsidRPr="00F57901">
        <w:rPr>
          <w:rFonts w:ascii="Calibri" w:hAnsi="Calibri" w:cs="Calibri"/>
          <w:b w:val="0"/>
          <w:sz w:val="22"/>
          <w:szCs w:val="22"/>
        </w:rPr>
        <w:t xml:space="preserve"> 1140/6, </w:t>
      </w:r>
      <w:proofErr w:type="spellStart"/>
      <w:r w:rsidR="00D86EB1" w:rsidRPr="00F57901">
        <w:rPr>
          <w:rFonts w:ascii="Calibri" w:hAnsi="Calibri" w:cs="Calibri"/>
          <w:b w:val="0"/>
          <w:sz w:val="22"/>
          <w:szCs w:val="22"/>
        </w:rPr>
        <w:t>parc.č</w:t>
      </w:r>
      <w:proofErr w:type="spellEnd"/>
      <w:r w:rsidR="00F57901">
        <w:rPr>
          <w:rFonts w:ascii="Calibri" w:hAnsi="Calibri" w:cs="Calibri"/>
          <w:b w:val="0"/>
          <w:sz w:val="22"/>
          <w:szCs w:val="22"/>
        </w:rPr>
        <w:t>.</w:t>
      </w:r>
      <w:r w:rsidR="00D86EB1" w:rsidRPr="00F57901">
        <w:rPr>
          <w:rFonts w:ascii="Calibri" w:hAnsi="Calibri" w:cs="Calibri"/>
          <w:b w:val="0"/>
          <w:sz w:val="22"/>
          <w:szCs w:val="22"/>
        </w:rPr>
        <w:t xml:space="preserve"> 1140/7, </w:t>
      </w:r>
      <w:proofErr w:type="spellStart"/>
      <w:r w:rsidR="00D86EB1" w:rsidRPr="00F57901">
        <w:rPr>
          <w:rFonts w:ascii="Calibri" w:hAnsi="Calibri" w:cs="Calibri"/>
          <w:b w:val="0"/>
          <w:sz w:val="22"/>
          <w:szCs w:val="22"/>
        </w:rPr>
        <w:t>parc.č</w:t>
      </w:r>
      <w:proofErr w:type="spellEnd"/>
      <w:r w:rsidR="00F57901">
        <w:rPr>
          <w:rFonts w:ascii="Calibri" w:hAnsi="Calibri" w:cs="Calibri"/>
          <w:b w:val="0"/>
          <w:sz w:val="22"/>
          <w:szCs w:val="22"/>
        </w:rPr>
        <w:t>.</w:t>
      </w:r>
      <w:r w:rsidR="00D86EB1" w:rsidRPr="00F57901">
        <w:rPr>
          <w:rFonts w:ascii="Calibri" w:hAnsi="Calibri" w:cs="Calibri"/>
          <w:b w:val="0"/>
          <w:sz w:val="22"/>
          <w:szCs w:val="22"/>
        </w:rPr>
        <w:t xml:space="preserve"> 1140/8,</w:t>
      </w:r>
      <w:r w:rsidR="00BD77B8" w:rsidRPr="00F57901">
        <w:rPr>
          <w:rFonts w:ascii="Calibri" w:hAnsi="Calibri" w:cs="Calibri"/>
          <w:b w:val="0"/>
          <w:sz w:val="22"/>
          <w:szCs w:val="22"/>
        </w:rPr>
        <w:t xml:space="preserve"> </w:t>
      </w:r>
      <w:proofErr w:type="spellStart"/>
      <w:r w:rsidR="00BD77B8" w:rsidRPr="00F57901">
        <w:rPr>
          <w:rFonts w:ascii="Calibri" w:hAnsi="Calibri" w:cs="Calibri"/>
          <w:b w:val="0"/>
          <w:sz w:val="22"/>
          <w:szCs w:val="22"/>
        </w:rPr>
        <w:t>parc.č</w:t>
      </w:r>
      <w:proofErr w:type="spellEnd"/>
      <w:r w:rsidR="00F57901">
        <w:rPr>
          <w:rFonts w:ascii="Calibri" w:hAnsi="Calibri" w:cs="Calibri"/>
          <w:b w:val="0"/>
          <w:sz w:val="22"/>
          <w:szCs w:val="22"/>
        </w:rPr>
        <w:t>.</w:t>
      </w:r>
      <w:r w:rsidR="00BD77B8" w:rsidRPr="00F57901">
        <w:rPr>
          <w:rFonts w:ascii="Calibri" w:hAnsi="Calibri" w:cs="Calibri"/>
          <w:b w:val="0"/>
          <w:sz w:val="22"/>
          <w:szCs w:val="22"/>
        </w:rPr>
        <w:t xml:space="preserve"> 1121/17</w:t>
      </w:r>
      <w:r w:rsidR="00F57901">
        <w:rPr>
          <w:rFonts w:ascii="Calibri" w:hAnsi="Calibri" w:cs="Calibri"/>
          <w:b w:val="0"/>
          <w:sz w:val="22"/>
          <w:szCs w:val="22"/>
        </w:rPr>
        <w:t>,</w:t>
      </w:r>
      <w:r w:rsidR="00EF29B7" w:rsidRPr="00EF29B7">
        <w:rPr>
          <w:rFonts w:ascii="Calibri" w:hAnsi="Calibri" w:cs="Calibri"/>
          <w:b w:val="0"/>
          <w:color w:val="auto"/>
          <w:sz w:val="22"/>
          <w:szCs w:val="22"/>
        </w:rPr>
        <w:t xml:space="preserve"> </w:t>
      </w:r>
      <w:r w:rsidR="00D86EB1">
        <w:rPr>
          <w:rFonts w:ascii="Calibri" w:hAnsi="Calibri" w:cs="Calibri"/>
          <w:b w:val="0"/>
          <w:color w:val="auto"/>
          <w:sz w:val="22"/>
          <w:szCs w:val="22"/>
        </w:rPr>
        <w:t xml:space="preserve">vše </w:t>
      </w:r>
      <w:r w:rsidR="00F57901">
        <w:rPr>
          <w:rFonts w:ascii="Calibri" w:hAnsi="Calibri" w:cs="Calibri"/>
          <w:b w:val="0"/>
          <w:color w:val="auto"/>
          <w:sz w:val="22"/>
          <w:szCs w:val="22"/>
        </w:rPr>
        <w:t xml:space="preserve">v </w:t>
      </w:r>
      <w:proofErr w:type="spellStart"/>
      <w:r w:rsidR="006C604B">
        <w:rPr>
          <w:rFonts w:ascii="Calibri" w:hAnsi="Calibri" w:cs="Calibri"/>
          <w:b w:val="0"/>
          <w:color w:val="auto"/>
          <w:sz w:val="22"/>
          <w:szCs w:val="22"/>
        </w:rPr>
        <w:t>k.ú</w:t>
      </w:r>
      <w:proofErr w:type="spellEnd"/>
      <w:r w:rsidR="006C604B">
        <w:rPr>
          <w:rFonts w:ascii="Calibri" w:hAnsi="Calibri" w:cs="Calibri"/>
          <w:b w:val="0"/>
          <w:color w:val="auto"/>
          <w:sz w:val="22"/>
          <w:szCs w:val="22"/>
        </w:rPr>
        <w:t>. Vysočany</w:t>
      </w:r>
      <w:r w:rsidR="00F57901">
        <w:rPr>
          <w:rFonts w:ascii="Calibri" w:hAnsi="Calibri" w:cs="Calibri"/>
          <w:b w:val="0"/>
          <w:color w:val="auto"/>
          <w:sz w:val="22"/>
          <w:szCs w:val="22"/>
        </w:rPr>
        <w:t>,</w:t>
      </w:r>
      <w:r w:rsidR="006C604B">
        <w:rPr>
          <w:rFonts w:ascii="Calibri" w:hAnsi="Calibri" w:cs="Calibri"/>
          <w:b w:val="0"/>
          <w:color w:val="auto"/>
          <w:sz w:val="22"/>
          <w:szCs w:val="22"/>
        </w:rPr>
        <w:t xml:space="preserve"> </w:t>
      </w:r>
      <w:r w:rsidR="00EF29B7">
        <w:rPr>
          <w:rFonts w:ascii="Calibri" w:hAnsi="Calibri" w:cs="Calibri"/>
          <w:b w:val="0"/>
          <w:color w:val="auto"/>
          <w:sz w:val="22"/>
          <w:szCs w:val="22"/>
        </w:rPr>
        <w:t>veřejnou infrastrukturu (tj. zejména komunikace, chodníky, osvětlení</w:t>
      </w:r>
      <w:r w:rsidR="0017615A">
        <w:rPr>
          <w:rFonts w:ascii="Calibri" w:hAnsi="Calibri" w:cs="Calibri"/>
          <w:b w:val="0"/>
          <w:color w:val="auto"/>
          <w:sz w:val="22"/>
          <w:szCs w:val="22"/>
        </w:rPr>
        <w:t>, vodní díla)</w:t>
      </w:r>
      <w:r w:rsidR="00602028">
        <w:rPr>
          <w:rFonts w:ascii="Calibri" w:hAnsi="Calibri" w:cs="Calibri"/>
          <w:b w:val="0"/>
          <w:color w:val="auto"/>
          <w:sz w:val="22"/>
          <w:szCs w:val="22"/>
        </w:rPr>
        <w:t xml:space="preserve">, nyní vyznačené v příloze této smlouvy </w:t>
      </w:r>
      <w:r w:rsidR="000D38B6">
        <w:rPr>
          <w:rFonts w:ascii="Calibri" w:hAnsi="Calibri" w:cs="Calibri"/>
          <w:b w:val="0"/>
          <w:color w:val="auto"/>
          <w:sz w:val="22"/>
          <w:szCs w:val="22"/>
        </w:rPr>
        <w:t>žlutou</w:t>
      </w:r>
      <w:r w:rsidR="00E37CC0">
        <w:rPr>
          <w:rFonts w:ascii="Calibri" w:hAnsi="Calibri" w:cs="Calibri"/>
          <w:b w:val="0"/>
          <w:color w:val="auto"/>
          <w:sz w:val="22"/>
          <w:szCs w:val="22"/>
        </w:rPr>
        <w:t xml:space="preserve"> </w:t>
      </w:r>
      <w:r w:rsidR="00602028">
        <w:rPr>
          <w:rFonts w:ascii="Calibri" w:hAnsi="Calibri" w:cs="Calibri"/>
          <w:b w:val="0"/>
          <w:color w:val="auto"/>
          <w:sz w:val="22"/>
          <w:szCs w:val="22"/>
        </w:rPr>
        <w:t>barvou</w:t>
      </w:r>
      <w:r w:rsidR="0017615A">
        <w:rPr>
          <w:rFonts w:ascii="Calibri" w:hAnsi="Calibri" w:cs="Calibri"/>
          <w:b w:val="0"/>
          <w:color w:val="auto"/>
          <w:sz w:val="22"/>
          <w:szCs w:val="22"/>
        </w:rPr>
        <w:t xml:space="preserve">. Pokud se tuto veřejnou infrastrukturu </w:t>
      </w:r>
      <w:proofErr w:type="gramStart"/>
      <w:r w:rsidR="0017615A">
        <w:rPr>
          <w:rFonts w:ascii="Calibri" w:hAnsi="Calibri" w:cs="Calibri"/>
          <w:b w:val="0"/>
          <w:color w:val="auto"/>
          <w:sz w:val="22"/>
          <w:szCs w:val="22"/>
        </w:rPr>
        <w:t>nepodaří</w:t>
      </w:r>
      <w:proofErr w:type="gramEnd"/>
      <w:r w:rsidR="0017615A">
        <w:rPr>
          <w:rFonts w:ascii="Calibri" w:hAnsi="Calibri" w:cs="Calibri"/>
          <w:b w:val="0"/>
          <w:color w:val="auto"/>
          <w:sz w:val="22"/>
          <w:szCs w:val="22"/>
        </w:rPr>
        <w:t xml:space="preserve"> předat do majetku </w:t>
      </w:r>
      <w:r w:rsidR="00784571">
        <w:rPr>
          <w:rFonts w:ascii="Calibri" w:hAnsi="Calibri" w:cs="Calibri"/>
          <w:b w:val="0"/>
          <w:color w:val="auto"/>
          <w:sz w:val="22"/>
          <w:szCs w:val="22"/>
        </w:rPr>
        <w:t>hlavního</w:t>
      </w:r>
      <w:r w:rsidR="00D66E90">
        <w:rPr>
          <w:rFonts w:ascii="Calibri" w:hAnsi="Calibri" w:cs="Calibri"/>
          <w:b w:val="0"/>
          <w:color w:val="auto"/>
          <w:sz w:val="22"/>
          <w:szCs w:val="22"/>
        </w:rPr>
        <w:t xml:space="preserve"> m</w:t>
      </w:r>
      <w:r w:rsidR="00784571">
        <w:rPr>
          <w:rFonts w:ascii="Calibri" w:hAnsi="Calibri" w:cs="Calibri"/>
          <w:b w:val="0"/>
          <w:color w:val="auto"/>
          <w:sz w:val="22"/>
          <w:szCs w:val="22"/>
        </w:rPr>
        <w:t>ěsta</w:t>
      </w:r>
      <w:r w:rsidR="00D66E90">
        <w:rPr>
          <w:rFonts w:ascii="Calibri" w:hAnsi="Calibri" w:cs="Calibri"/>
          <w:b w:val="0"/>
          <w:color w:val="auto"/>
          <w:sz w:val="22"/>
          <w:szCs w:val="22"/>
        </w:rPr>
        <w:t xml:space="preserve"> Prahy</w:t>
      </w:r>
      <w:r w:rsidR="00422B9E">
        <w:rPr>
          <w:rFonts w:ascii="Calibri" w:hAnsi="Calibri" w:cs="Calibri"/>
          <w:b w:val="0"/>
          <w:color w:val="auto"/>
          <w:sz w:val="22"/>
          <w:szCs w:val="22"/>
        </w:rPr>
        <w:t xml:space="preserve"> nebo Městské části Praha 9</w:t>
      </w:r>
      <w:r w:rsidR="00C31744">
        <w:rPr>
          <w:rFonts w:ascii="Calibri" w:hAnsi="Calibri" w:cs="Calibri"/>
          <w:b w:val="0"/>
          <w:color w:val="auto"/>
          <w:sz w:val="22"/>
          <w:szCs w:val="22"/>
        </w:rPr>
        <w:t xml:space="preserve">, zůstane tato veřejná infrastruktura součástí pozemků funkčně souvisejících s provozem a správou </w:t>
      </w:r>
      <w:r w:rsidR="00422B9E">
        <w:rPr>
          <w:rFonts w:ascii="Calibri" w:hAnsi="Calibri" w:cs="Calibri"/>
          <w:b w:val="0"/>
          <w:color w:val="auto"/>
          <w:sz w:val="22"/>
          <w:szCs w:val="22"/>
        </w:rPr>
        <w:t>B</w:t>
      </w:r>
      <w:r w:rsidR="00C31744">
        <w:rPr>
          <w:rFonts w:ascii="Calibri" w:hAnsi="Calibri" w:cs="Calibri"/>
          <w:b w:val="0"/>
          <w:color w:val="auto"/>
          <w:sz w:val="22"/>
          <w:szCs w:val="22"/>
        </w:rPr>
        <w:t>udovy</w:t>
      </w:r>
      <w:r w:rsidR="00784571">
        <w:rPr>
          <w:rFonts w:ascii="Calibri" w:hAnsi="Calibri" w:cs="Calibri"/>
          <w:b w:val="0"/>
          <w:color w:val="auto"/>
          <w:sz w:val="22"/>
          <w:szCs w:val="22"/>
        </w:rPr>
        <w:t>,</w:t>
      </w:r>
      <w:r w:rsidR="00C31744">
        <w:rPr>
          <w:rFonts w:ascii="Calibri" w:hAnsi="Calibri" w:cs="Calibri"/>
          <w:b w:val="0"/>
          <w:color w:val="auto"/>
          <w:sz w:val="22"/>
          <w:szCs w:val="22"/>
        </w:rPr>
        <w:t xml:space="preserve"> a tudíž také </w:t>
      </w:r>
      <w:r w:rsidR="00784571">
        <w:rPr>
          <w:rFonts w:ascii="Calibri" w:hAnsi="Calibri" w:cs="Calibri"/>
          <w:b w:val="0"/>
          <w:color w:val="auto"/>
          <w:sz w:val="22"/>
          <w:szCs w:val="22"/>
        </w:rPr>
        <w:t>P</w:t>
      </w:r>
      <w:r w:rsidR="00C31744">
        <w:rPr>
          <w:rFonts w:ascii="Calibri" w:hAnsi="Calibri" w:cs="Calibri"/>
          <w:b w:val="0"/>
          <w:color w:val="auto"/>
          <w:sz w:val="22"/>
          <w:szCs w:val="22"/>
        </w:rPr>
        <w:t xml:space="preserve">ředmětu převodu. </w:t>
      </w:r>
      <w:r w:rsidR="000D2A17">
        <w:rPr>
          <w:rFonts w:ascii="Calibri" w:hAnsi="Calibri" w:cs="Calibri"/>
          <w:b w:val="0"/>
          <w:color w:val="auto"/>
          <w:sz w:val="22"/>
          <w:szCs w:val="22"/>
        </w:rPr>
        <w:t xml:space="preserve">Komunikace umístěné na </w:t>
      </w:r>
      <w:r w:rsidR="009F33FC">
        <w:rPr>
          <w:rFonts w:ascii="Calibri" w:hAnsi="Calibri" w:cs="Calibri"/>
          <w:b w:val="0"/>
          <w:color w:val="auto"/>
          <w:sz w:val="22"/>
          <w:szCs w:val="22"/>
        </w:rPr>
        <w:t xml:space="preserve">těchto pozemcích budou kolaudovány jako veřejně přístupné a dále bude k užívání těchto komunikací zřízeno věcné břemeno </w:t>
      </w:r>
      <w:r w:rsidR="00B80AAB">
        <w:rPr>
          <w:rFonts w:ascii="Calibri" w:hAnsi="Calibri" w:cs="Calibri"/>
          <w:b w:val="0"/>
          <w:color w:val="auto"/>
          <w:sz w:val="22"/>
          <w:szCs w:val="22"/>
        </w:rPr>
        <w:t>stezky a cesty spočívající v právu chůze, cesty a j</w:t>
      </w:r>
      <w:r w:rsidR="004B0844">
        <w:rPr>
          <w:rFonts w:ascii="Calibri" w:hAnsi="Calibri" w:cs="Calibri"/>
          <w:b w:val="0"/>
          <w:color w:val="auto"/>
          <w:sz w:val="22"/>
          <w:szCs w:val="22"/>
        </w:rPr>
        <w:t>í</w:t>
      </w:r>
      <w:r w:rsidR="00B80AAB">
        <w:rPr>
          <w:rFonts w:ascii="Calibri" w:hAnsi="Calibri" w:cs="Calibri"/>
          <w:b w:val="0"/>
          <w:color w:val="auto"/>
          <w:sz w:val="22"/>
          <w:szCs w:val="22"/>
        </w:rPr>
        <w:t>zdy</w:t>
      </w:r>
      <w:r w:rsidR="004B0844">
        <w:rPr>
          <w:rFonts w:ascii="Calibri" w:hAnsi="Calibri" w:cs="Calibri"/>
          <w:b w:val="0"/>
          <w:color w:val="auto"/>
          <w:sz w:val="22"/>
          <w:szCs w:val="22"/>
        </w:rPr>
        <w:t xml:space="preserve"> </w:t>
      </w:r>
      <w:r w:rsidR="009F33FC">
        <w:rPr>
          <w:rFonts w:ascii="Calibri" w:hAnsi="Calibri" w:cs="Calibri"/>
          <w:b w:val="0"/>
          <w:color w:val="auto"/>
          <w:sz w:val="22"/>
          <w:szCs w:val="22"/>
        </w:rPr>
        <w:t xml:space="preserve">ve prospěch </w:t>
      </w:r>
      <w:r w:rsidR="00B80AAB">
        <w:rPr>
          <w:rFonts w:ascii="Calibri" w:hAnsi="Calibri" w:cs="Calibri"/>
          <w:b w:val="0"/>
          <w:color w:val="auto"/>
          <w:sz w:val="22"/>
          <w:szCs w:val="22"/>
        </w:rPr>
        <w:t xml:space="preserve">vlastníka </w:t>
      </w:r>
      <w:r w:rsidR="009F33FC">
        <w:rPr>
          <w:rFonts w:ascii="Calibri" w:hAnsi="Calibri" w:cs="Calibri"/>
          <w:b w:val="0"/>
          <w:color w:val="auto"/>
          <w:sz w:val="22"/>
          <w:szCs w:val="22"/>
        </w:rPr>
        <w:t xml:space="preserve">pozemku </w:t>
      </w:r>
      <w:proofErr w:type="spellStart"/>
      <w:r w:rsidR="009F33FC">
        <w:rPr>
          <w:rFonts w:ascii="Calibri" w:hAnsi="Calibri" w:cs="Calibri"/>
          <w:b w:val="0"/>
          <w:color w:val="auto"/>
          <w:sz w:val="22"/>
          <w:szCs w:val="22"/>
        </w:rPr>
        <w:t>parc.č</w:t>
      </w:r>
      <w:proofErr w:type="spellEnd"/>
      <w:r w:rsidR="00784571">
        <w:rPr>
          <w:rFonts w:ascii="Calibri" w:hAnsi="Calibri" w:cs="Calibri"/>
          <w:b w:val="0"/>
          <w:color w:val="auto"/>
          <w:sz w:val="22"/>
          <w:szCs w:val="22"/>
        </w:rPr>
        <w:t>.</w:t>
      </w:r>
      <w:r w:rsidR="009F33FC">
        <w:rPr>
          <w:rFonts w:ascii="Calibri" w:hAnsi="Calibri" w:cs="Calibri"/>
          <w:b w:val="0"/>
          <w:color w:val="auto"/>
          <w:sz w:val="22"/>
          <w:szCs w:val="22"/>
        </w:rPr>
        <w:t xml:space="preserve"> 1133,</w:t>
      </w:r>
      <w:r w:rsidR="00784571">
        <w:rPr>
          <w:rFonts w:ascii="Calibri" w:hAnsi="Calibri" w:cs="Calibri"/>
          <w:b w:val="0"/>
          <w:color w:val="auto"/>
          <w:sz w:val="22"/>
          <w:szCs w:val="22"/>
        </w:rPr>
        <w:t xml:space="preserve"> v</w:t>
      </w:r>
      <w:r w:rsidR="009F33FC">
        <w:rPr>
          <w:rFonts w:ascii="Calibri" w:hAnsi="Calibri" w:cs="Calibri"/>
          <w:b w:val="0"/>
          <w:color w:val="auto"/>
          <w:sz w:val="22"/>
          <w:szCs w:val="22"/>
        </w:rPr>
        <w:t xml:space="preserve"> </w:t>
      </w:r>
      <w:proofErr w:type="spellStart"/>
      <w:r w:rsidR="009F33FC">
        <w:rPr>
          <w:rFonts w:ascii="Calibri" w:hAnsi="Calibri" w:cs="Calibri"/>
          <w:b w:val="0"/>
          <w:color w:val="auto"/>
          <w:sz w:val="22"/>
          <w:szCs w:val="22"/>
        </w:rPr>
        <w:t>k.ú</w:t>
      </w:r>
      <w:proofErr w:type="spellEnd"/>
      <w:r w:rsidR="009F33FC">
        <w:rPr>
          <w:rFonts w:ascii="Calibri" w:hAnsi="Calibri" w:cs="Calibri"/>
          <w:b w:val="0"/>
          <w:color w:val="auto"/>
          <w:sz w:val="22"/>
          <w:szCs w:val="22"/>
        </w:rPr>
        <w:t xml:space="preserve">. Vysočany. </w:t>
      </w:r>
    </w:p>
    <w:p w14:paraId="7D258B8E" w14:textId="14C33FED" w:rsidR="00D062BA" w:rsidRPr="00A804CA" w:rsidRDefault="00D062BA" w:rsidP="00CF7C15">
      <w:pPr>
        <w:pStyle w:val="Nadpis2"/>
        <w:keepNext w:val="0"/>
        <w:keepLines w:val="0"/>
        <w:widowControl/>
        <w:suppressAutoHyphens/>
        <w:jc w:val="both"/>
        <w:rPr>
          <w:rFonts w:ascii="Arial" w:hAnsi="Arial" w:cs="Arial"/>
          <w:b w:val="0"/>
          <w:szCs w:val="20"/>
        </w:rPr>
      </w:pPr>
      <w:r w:rsidRPr="00A804CA">
        <w:rPr>
          <w:rFonts w:ascii="Calibri" w:hAnsi="Calibri" w:cs="Calibri"/>
          <w:b w:val="0"/>
          <w:sz w:val="22"/>
          <w:szCs w:val="22"/>
        </w:rPr>
        <w:t xml:space="preserve">Budoucí prodávající vybuduje na pozemcích </w:t>
      </w:r>
      <w:proofErr w:type="spellStart"/>
      <w:r w:rsidRPr="00A804CA">
        <w:rPr>
          <w:rFonts w:ascii="Calibri" w:hAnsi="Calibri" w:cs="Calibri"/>
          <w:b w:val="0"/>
          <w:sz w:val="22"/>
          <w:szCs w:val="22"/>
        </w:rPr>
        <w:t>parc.č</w:t>
      </w:r>
      <w:proofErr w:type="spellEnd"/>
      <w:r w:rsidR="00CA3977" w:rsidRPr="00A804CA">
        <w:rPr>
          <w:rFonts w:ascii="Calibri" w:hAnsi="Calibri" w:cs="Calibri"/>
          <w:b w:val="0"/>
          <w:sz w:val="22"/>
          <w:szCs w:val="22"/>
        </w:rPr>
        <w:t>.</w:t>
      </w:r>
      <w:r w:rsidRPr="00A804CA">
        <w:rPr>
          <w:rFonts w:ascii="Calibri" w:hAnsi="Calibri" w:cs="Calibri"/>
          <w:b w:val="0"/>
          <w:sz w:val="22"/>
          <w:szCs w:val="22"/>
        </w:rPr>
        <w:t xml:space="preserve"> </w:t>
      </w:r>
      <w:r w:rsidR="00511413" w:rsidRPr="00A804CA">
        <w:rPr>
          <w:rFonts w:ascii="Calibri" w:hAnsi="Calibri" w:cs="Calibri"/>
          <w:b w:val="0"/>
          <w:sz w:val="22"/>
          <w:szCs w:val="22"/>
        </w:rPr>
        <w:t>1134</w:t>
      </w:r>
      <w:r w:rsidR="002D5651" w:rsidRPr="00A804CA">
        <w:rPr>
          <w:rFonts w:ascii="Calibri" w:hAnsi="Calibri" w:cs="Calibri"/>
          <w:b w:val="0"/>
          <w:sz w:val="22"/>
          <w:szCs w:val="22"/>
        </w:rPr>
        <w:t xml:space="preserve">, </w:t>
      </w:r>
      <w:proofErr w:type="spellStart"/>
      <w:r w:rsidR="002D5651" w:rsidRPr="00A804CA">
        <w:rPr>
          <w:rFonts w:ascii="Calibri" w:hAnsi="Calibri" w:cs="Calibri"/>
          <w:b w:val="0"/>
          <w:sz w:val="22"/>
          <w:szCs w:val="22"/>
        </w:rPr>
        <w:t>parc.č</w:t>
      </w:r>
      <w:proofErr w:type="spellEnd"/>
      <w:r w:rsidR="00CA3977" w:rsidRPr="00A804CA">
        <w:rPr>
          <w:rFonts w:ascii="Calibri" w:hAnsi="Calibri" w:cs="Calibri"/>
          <w:b w:val="0"/>
          <w:sz w:val="22"/>
          <w:szCs w:val="22"/>
        </w:rPr>
        <w:t>.</w:t>
      </w:r>
      <w:r w:rsidR="002D5651" w:rsidRPr="00A804CA">
        <w:rPr>
          <w:rFonts w:ascii="Calibri" w:hAnsi="Calibri" w:cs="Calibri"/>
          <w:b w:val="0"/>
          <w:sz w:val="22"/>
          <w:szCs w:val="22"/>
        </w:rPr>
        <w:t xml:space="preserve"> 1140/5, </w:t>
      </w:r>
      <w:proofErr w:type="spellStart"/>
      <w:r w:rsidR="002D5651" w:rsidRPr="00A804CA">
        <w:rPr>
          <w:rFonts w:ascii="Calibri" w:hAnsi="Calibri" w:cs="Calibri"/>
          <w:b w:val="0"/>
          <w:sz w:val="22"/>
          <w:szCs w:val="22"/>
        </w:rPr>
        <w:t>parc.č</w:t>
      </w:r>
      <w:proofErr w:type="spellEnd"/>
      <w:r w:rsidR="00CA3977" w:rsidRPr="00A804CA">
        <w:rPr>
          <w:rFonts w:ascii="Calibri" w:hAnsi="Calibri" w:cs="Calibri"/>
          <w:b w:val="0"/>
          <w:sz w:val="22"/>
          <w:szCs w:val="22"/>
        </w:rPr>
        <w:t>.</w:t>
      </w:r>
      <w:r w:rsidR="002D5651" w:rsidRPr="00A804CA">
        <w:rPr>
          <w:rFonts w:ascii="Calibri" w:hAnsi="Calibri" w:cs="Calibri"/>
          <w:b w:val="0"/>
          <w:sz w:val="22"/>
          <w:szCs w:val="22"/>
        </w:rPr>
        <w:t xml:space="preserve"> 1140/6</w:t>
      </w:r>
      <w:r w:rsidR="004605E5" w:rsidRPr="00A804CA">
        <w:rPr>
          <w:rFonts w:ascii="Calibri" w:hAnsi="Calibri" w:cs="Calibri"/>
          <w:b w:val="0"/>
          <w:sz w:val="22"/>
          <w:szCs w:val="22"/>
        </w:rPr>
        <w:t xml:space="preserve">, </w:t>
      </w:r>
      <w:proofErr w:type="spellStart"/>
      <w:r w:rsidR="004605E5" w:rsidRPr="00A804CA">
        <w:rPr>
          <w:rFonts w:ascii="Calibri" w:hAnsi="Calibri" w:cs="Calibri"/>
          <w:b w:val="0"/>
          <w:sz w:val="22"/>
          <w:szCs w:val="22"/>
        </w:rPr>
        <w:t>parc.č</w:t>
      </w:r>
      <w:proofErr w:type="spellEnd"/>
      <w:r w:rsidR="00CA3977" w:rsidRPr="00A804CA">
        <w:rPr>
          <w:rFonts w:ascii="Calibri" w:hAnsi="Calibri" w:cs="Calibri"/>
          <w:b w:val="0"/>
          <w:sz w:val="22"/>
          <w:szCs w:val="22"/>
        </w:rPr>
        <w:t>.</w:t>
      </w:r>
      <w:r w:rsidR="004605E5" w:rsidRPr="00A804CA">
        <w:rPr>
          <w:rFonts w:ascii="Calibri" w:hAnsi="Calibri" w:cs="Calibri"/>
          <w:b w:val="0"/>
          <w:sz w:val="22"/>
          <w:szCs w:val="22"/>
        </w:rPr>
        <w:t xml:space="preserve"> 1121/17</w:t>
      </w:r>
      <w:r w:rsidR="001C0A35" w:rsidRPr="00A804CA">
        <w:rPr>
          <w:rFonts w:ascii="Calibri" w:hAnsi="Calibri" w:cs="Calibri"/>
          <w:b w:val="0"/>
          <w:sz w:val="22"/>
          <w:szCs w:val="22"/>
        </w:rPr>
        <w:t>, vše</w:t>
      </w:r>
      <w:r w:rsidR="00CA3977" w:rsidRPr="00A804CA">
        <w:rPr>
          <w:rFonts w:ascii="Calibri" w:hAnsi="Calibri" w:cs="Calibri"/>
          <w:b w:val="0"/>
          <w:sz w:val="22"/>
          <w:szCs w:val="22"/>
        </w:rPr>
        <w:t xml:space="preserve"> v</w:t>
      </w:r>
      <w:r w:rsidR="001C0A35" w:rsidRPr="00A804CA">
        <w:rPr>
          <w:rFonts w:ascii="Calibri" w:hAnsi="Calibri" w:cs="Calibri"/>
          <w:b w:val="0"/>
          <w:sz w:val="22"/>
          <w:szCs w:val="22"/>
        </w:rPr>
        <w:t xml:space="preserve"> </w:t>
      </w:r>
      <w:proofErr w:type="spellStart"/>
      <w:r w:rsidR="001C0A35" w:rsidRPr="00A804CA">
        <w:rPr>
          <w:rFonts w:ascii="Calibri" w:hAnsi="Calibri" w:cs="Calibri"/>
          <w:b w:val="0"/>
          <w:sz w:val="22"/>
          <w:szCs w:val="22"/>
        </w:rPr>
        <w:t>k.ú</w:t>
      </w:r>
      <w:proofErr w:type="spellEnd"/>
      <w:r w:rsidR="001C0A35" w:rsidRPr="00A804CA">
        <w:rPr>
          <w:rFonts w:ascii="Calibri" w:hAnsi="Calibri" w:cs="Calibri"/>
          <w:b w:val="0"/>
          <w:sz w:val="22"/>
          <w:szCs w:val="22"/>
        </w:rPr>
        <w:t>. Vysočany</w:t>
      </w:r>
      <w:r w:rsidR="00CA3977" w:rsidRPr="00A804CA">
        <w:rPr>
          <w:rFonts w:ascii="Calibri" w:hAnsi="Calibri" w:cs="Calibri"/>
          <w:b w:val="0"/>
          <w:sz w:val="22"/>
          <w:szCs w:val="22"/>
        </w:rPr>
        <w:t>,</w:t>
      </w:r>
      <w:r w:rsidRPr="00A804CA">
        <w:rPr>
          <w:rFonts w:ascii="Calibri" w:hAnsi="Calibri" w:cs="Calibri"/>
          <w:b w:val="0"/>
          <w:color w:val="auto"/>
          <w:sz w:val="22"/>
          <w:szCs w:val="22"/>
        </w:rPr>
        <w:t xml:space="preserve"> retenční nádrž včetně </w:t>
      </w:r>
      <w:r w:rsidR="00870F3F" w:rsidRPr="00A804CA">
        <w:rPr>
          <w:rFonts w:ascii="Calibri" w:hAnsi="Calibri" w:cs="Calibri"/>
          <w:b w:val="0"/>
          <w:color w:val="auto"/>
          <w:sz w:val="22"/>
          <w:szCs w:val="22"/>
        </w:rPr>
        <w:t>jejího příslušenství (tj. přívodní</w:t>
      </w:r>
      <w:r w:rsidR="002C07AB">
        <w:rPr>
          <w:rFonts w:ascii="Calibri" w:hAnsi="Calibri" w:cs="Calibri"/>
          <w:b w:val="0"/>
          <w:color w:val="auto"/>
          <w:sz w:val="22"/>
          <w:szCs w:val="22"/>
        </w:rPr>
        <w:t>ho</w:t>
      </w:r>
      <w:r w:rsidR="00870F3F" w:rsidRPr="00A804CA">
        <w:rPr>
          <w:rFonts w:ascii="Calibri" w:hAnsi="Calibri" w:cs="Calibri"/>
          <w:b w:val="0"/>
          <w:color w:val="auto"/>
          <w:sz w:val="22"/>
          <w:szCs w:val="22"/>
        </w:rPr>
        <w:t xml:space="preserve"> a výtlačné</w:t>
      </w:r>
      <w:r w:rsidR="002C07AB">
        <w:rPr>
          <w:rFonts w:ascii="Calibri" w:hAnsi="Calibri" w:cs="Calibri"/>
          <w:b w:val="0"/>
          <w:color w:val="auto"/>
          <w:sz w:val="22"/>
          <w:szCs w:val="22"/>
        </w:rPr>
        <w:t>ho</w:t>
      </w:r>
      <w:r w:rsidR="00870F3F" w:rsidRPr="00A804CA">
        <w:rPr>
          <w:rFonts w:ascii="Calibri" w:hAnsi="Calibri" w:cs="Calibri"/>
          <w:b w:val="0"/>
          <w:color w:val="auto"/>
          <w:sz w:val="22"/>
          <w:szCs w:val="22"/>
        </w:rPr>
        <w:t xml:space="preserve"> potrubí, čerpadla apod</w:t>
      </w:r>
      <w:r w:rsidR="00CA3977" w:rsidRPr="00A804CA">
        <w:rPr>
          <w:rFonts w:ascii="Calibri" w:hAnsi="Calibri" w:cs="Calibri"/>
          <w:b w:val="0"/>
          <w:color w:val="auto"/>
          <w:sz w:val="22"/>
          <w:szCs w:val="22"/>
        </w:rPr>
        <w:t>.</w:t>
      </w:r>
      <w:r w:rsidR="00870F3F" w:rsidRPr="00A804CA">
        <w:rPr>
          <w:rFonts w:ascii="Calibri" w:hAnsi="Calibri" w:cs="Calibri"/>
          <w:b w:val="0"/>
          <w:color w:val="auto"/>
          <w:sz w:val="22"/>
          <w:szCs w:val="22"/>
        </w:rPr>
        <w:t>)</w:t>
      </w:r>
      <w:r w:rsidR="002F7455" w:rsidRPr="00A804CA">
        <w:rPr>
          <w:rFonts w:ascii="Calibri" w:hAnsi="Calibri" w:cs="Calibri"/>
          <w:b w:val="0"/>
          <w:color w:val="auto"/>
          <w:sz w:val="22"/>
          <w:szCs w:val="22"/>
        </w:rPr>
        <w:t>, ze které bud</w:t>
      </w:r>
      <w:r w:rsidR="00E91359" w:rsidRPr="00A804CA">
        <w:rPr>
          <w:rFonts w:ascii="Calibri" w:hAnsi="Calibri" w:cs="Calibri"/>
          <w:b w:val="0"/>
          <w:color w:val="auto"/>
          <w:sz w:val="22"/>
          <w:szCs w:val="22"/>
        </w:rPr>
        <w:t>ou dešťové vody čerpány výtlačným potrubí</w:t>
      </w:r>
      <w:r w:rsidR="00E2371B" w:rsidRPr="00A804CA">
        <w:rPr>
          <w:rFonts w:ascii="Calibri" w:hAnsi="Calibri" w:cs="Calibri"/>
          <w:b w:val="0"/>
          <w:color w:val="auto"/>
          <w:sz w:val="22"/>
          <w:szCs w:val="22"/>
        </w:rPr>
        <w:t>m</w:t>
      </w:r>
      <w:r w:rsidR="00E91359" w:rsidRPr="00A804CA">
        <w:rPr>
          <w:rFonts w:ascii="Calibri" w:hAnsi="Calibri" w:cs="Calibri"/>
          <w:b w:val="0"/>
          <w:color w:val="auto"/>
          <w:sz w:val="22"/>
          <w:szCs w:val="22"/>
        </w:rPr>
        <w:t xml:space="preserve"> za pomoci </w:t>
      </w:r>
      <w:r w:rsidR="00E2371B" w:rsidRPr="00A804CA">
        <w:rPr>
          <w:rFonts w:ascii="Calibri" w:hAnsi="Calibri" w:cs="Calibri"/>
          <w:b w:val="0"/>
          <w:color w:val="auto"/>
          <w:sz w:val="22"/>
          <w:szCs w:val="22"/>
        </w:rPr>
        <w:t xml:space="preserve">čerpadel do sítě veřejné kanalizace. Tato retenční nádrž </w:t>
      </w:r>
      <w:r w:rsidR="00870F3F" w:rsidRPr="00A804CA">
        <w:rPr>
          <w:rFonts w:ascii="Calibri" w:hAnsi="Calibri" w:cs="Calibri"/>
          <w:b w:val="0"/>
          <w:color w:val="auto"/>
          <w:sz w:val="22"/>
          <w:szCs w:val="22"/>
        </w:rPr>
        <w:t xml:space="preserve">včetně veškerého jejího příslušenství bude sloužit </w:t>
      </w:r>
      <w:r w:rsidR="006D6CA7" w:rsidRPr="00A804CA">
        <w:rPr>
          <w:rFonts w:ascii="Calibri" w:hAnsi="Calibri" w:cs="Calibri"/>
          <w:b w:val="0"/>
          <w:color w:val="auto"/>
          <w:sz w:val="22"/>
          <w:szCs w:val="22"/>
        </w:rPr>
        <w:t>vlastníkům jednotek v</w:t>
      </w:r>
      <w:r w:rsidR="003D1191" w:rsidRPr="00A804CA">
        <w:rPr>
          <w:rFonts w:ascii="Calibri" w:hAnsi="Calibri" w:cs="Calibri"/>
          <w:b w:val="0"/>
          <w:color w:val="auto"/>
          <w:sz w:val="22"/>
          <w:szCs w:val="22"/>
        </w:rPr>
        <w:t> </w:t>
      </w:r>
      <w:r w:rsidR="006D6CA7" w:rsidRPr="00A804CA">
        <w:rPr>
          <w:rFonts w:ascii="Calibri" w:hAnsi="Calibri" w:cs="Calibri"/>
          <w:b w:val="0"/>
          <w:color w:val="auto"/>
          <w:sz w:val="22"/>
          <w:szCs w:val="22"/>
        </w:rPr>
        <w:t>Budově</w:t>
      </w:r>
      <w:r w:rsidR="003D1191" w:rsidRPr="00A804CA">
        <w:rPr>
          <w:rFonts w:ascii="Calibri" w:hAnsi="Calibri" w:cs="Calibri"/>
          <w:b w:val="0"/>
          <w:color w:val="auto"/>
          <w:sz w:val="22"/>
          <w:szCs w:val="22"/>
        </w:rPr>
        <w:t xml:space="preserve"> </w:t>
      </w:r>
      <w:r w:rsidR="00A64DB6" w:rsidRPr="00A804CA">
        <w:rPr>
          <w:rFonts w:ascii="Calibri" w:hAnsi="Calibri" w:cs="Calibri"/>
          <w:b w:val="0"/>
          <w:color w:val="auto"/>
          <w:sz w:val="22"/>
          <w:szCs w:val="22"/>
        </w:rPr>
        <w:t>a</w:t>
      </w:r>
      <w:r w:rsidR="00410E5E" w:rsidRPr="00A804CA">
        <w:rPr>
          <w:rFonts w:ascii="Calibri" w:hAnsi="Calibri" w:cs="Calibri"/>
          <w:b w:val="0"/>
          <w:color w:val="auto"/>
          <w:sz w:val="22"/>
          <w:szCs w:val="22"/>
        </w:rPr>
        <w:t xml:space="preserve"> vlastníci jednotek v Budově budou povinni hradit náklady na provoz této retenční nádrže včetně jejího příslušenství</w:t>
      </w:r>
      <w:r w:rsidR="00A64DB6" w:rsidRPr="00A804CA">
        <w:rPr>
          <w:rFonts w:ascii="Calibri" w:hAnsi="Calibri" w:cs="Calibri"/>
          <w:b w:val="0"/>
          <w:color w:val="auto"/>
          <w:sz w:val="22"/>
          <w:szCs w:val="22"/>
        </w:rPr>
        <w:t>.</w:t>
      </w:r>
      <w:r w:rsidR="00F7078F" w:rsidRPr="00A804CA">
        <w:rPr>
          <w:rFonts w:ascii="Calibri" w:hAnsi="Calibri" w:cs="Calibri"/>
          <w:b w:val="0"/>
          <w:color w:val="auto"/>
          <w:sz w:val="22"/>
          <w:szCs w:val="22"/>
        </w:rPr>
        <w:t xml:space="preserve"> </w:t>
      </w:r>
      <w:r w:rsidR="00A64DB6" w:rsidRPr="00A804CA">
        <w:rPr>
          <w:rFonts w:ascii="Calibri" w:hAnsi="Calibri" w:cs="Calibri"/>
          <w:b w:val="0"/>
          <w:color w:val="auto"/>
          <w:sz w:val="22"/>
          <w:szCs w:val="22"/>
        </w:rPr>
        <w:t xml:space="preserve">Dále bude sloužit </w:t>
      </w:r>
      <w:r w:rsidR="006D6CA7" w:rsidRPr="00A804CA">
        <w:rPr>
          <w:rFonts w:ascii="Calibri" w:hAnsi="Calibri" w:cs="Calibri"/>
          <w:b w:val="0"/>
          <w:color w:val="auto"/>
          <w:sz w:val="22"/>
          <w:szCs w:val="22"/>
        </w:rPr>
        <w:t xml:space="preserve">budoucím vlastníkům jednotek </w:t>
      </w:r>
      <w:r w:rsidR="00760FD7" w:rsidRPr="00A804CA">
        <w:rPr>
          <w:rFonts w:ascii="Calibri" w:hAnsi="Calibri" w:cs="Calibri"/>
          <w:b w:val="0"/>
          <w:color w:val="auto"/>
          <w:sz w:val="22"/>
          <w:szCs w:val="22"/>
        </w:rPr>
        <w:t xml:space="preserve">v </w:t>
      </w:r>
      <w:r w:rsidR="006D6CA7" w:rsidRPr="00A804CA">
        <w:rPr>
          <w:rFonts w:ascii="Calibri" w:hAnsi="Calibri" w:cs="Calibri"/>
          <w:b w:val="0"/>
          <w:color w:val="auto"/>
          <w:sz w:val="22"/>
          <w:szCs w:val="22"/>
        </w:rPr>
        <w:t>domech</w:t>
      </w:r>
      <w:r w:rsidR="00BB4087" w:rsidRPr="00A804CA">
        <w:rPr>
          <w:rFonts w:ascii="Calibri" w:hAnsi="Calibri" w:cs="Calibri"/>
          <w:b w:val="0"/>
          <w:color w:val="auto"/>
          <w:sz w:val="22"/>
          <w:szCs w:val="22"/>
        </w:rPr>
        <w:t xml:space="preserve">, které </w:t>
      </w:r>
      <w:r w:rsidR="00F7078F" w:rsidRPr="00A804CA">
        <w:rPr>
          <w:rFonts w:ascii="Calibri" w:hAnsi="Calibri" w:cs="Calibri"/>
          <w:b w:val="0"/>
          <w:color w:val="auto"/>
          <w:sz w:val="22"/>
          <w:szCs w:val="22"/>
        </w:rPr>
        <w:t>vy</w:t>
      </w:r>
      <w:r w:rsidR="00BB4087" w:rsidRPr="00A804CA">
        <w:rPr>
          <w:rFonts w:ascii="Calibri" w:hAnsi="Calibri" w:cs="Calibri"/>
          <w:b w:val="0"/>
          <w:color w:val="auto"/>
          <w:sz w:val="22"/>
          <w:szCs w:val="22"/>
        </w:rPr>
        <w:t>buduje Budoucí prodávající</w:t>
      </w:r>
      <w:r w:rsidR="00F7078F" w:rsidRPr="00A804CA">
        <w:rPr>
          <w:rFonts w:ascii="Calibri" w:hAnsi="Calibri" w:cs="Calibri"/>
          <w:b w:val="0"/>
          <w:color w:val="auto"/>
          <w:sz w:val="22"/>
          <w:szCs w:val="22"/>
        </w:rPr>
        <w:t>,</w:t>
      </w:r>
      <w:r w:rsidR="00BB4087" w:rsidRPr="00A804CA">
        <w:rPr>
          <w:rFonts w:ascii="Calibri" w:hAnsi="Calibri" w:cs="Calibri"/>
          <w:b w:val="0"/>
          <w:color w:val="auto"/>
          <w:sz w:val="22"/>
          <w:szCs w:val="22"/>
        </w:rPr>
        <w:t xml:space="preserve"> nyní označen</w:t>
      </w:r>
      <w:r w:rsidR="00F7078F" w:rsidRPr="00A804CA">
        <w:rPr>
          <w:rFonts w:ascii="Calibri" w:hAnsi="Calibri" w:cs="Calibri"/>
          <w:b w:val="0"/>
          <w:color w:val="auto"/>
          <w:sz w:val="22"/>
          <w:szCs w:val="22"/>
        </w:rPr>
        <w:t>ých</w:t>
      </w:r>
      <w:r w:rsidR="00BB4087" w:rsidRPr="00A804CA">
        <w:rPr>
          <w:rFonts w:ascii="Calibri" w:hAnsi="Calibri" w:cs="Calibri"/>
          <w:b w:val="0"/>
          <w:color w:val="auto"/>
          <w:sz w:val="22"/>
          <w:szCs w:val="22"/>
        </w:rPr>
        <w:t xml:space="preserve"> v projektové dokumentaci jako dom</w:t>
      </w:r>
      <w:r w:rsidR="001E5912" w:rsidRPr="00A804CA">
        <w:rPr>
          <w:rFonts w:ascii="Calibri" w:hAnsi="Calibri" w:cs="Calibri"/>
          <w:b w:val="0"/>
          <w:color w:val="auto"/>
          <w:sz w:val="22"/>
          <w:szCs w:val="22"/>
        </w:rPr>
        <w:t>y</w:t>
      </w:r>
      <w:r w:rsidR="00BB4087" w:rsidRPr="00A804CA">
        <w:rPr>
          <w:rFonts w:ascii="Calibri" w:hAnsi="Calibri" w:cs="Calibri"/>
          <w:b w:val="0"/>
          <w:color w:val="auto"/>
          <w:sz w:val="22"/>
          <w:szCs w:val="22"/>
        </w:rPr>
        <w:t xml:space="preserve"> H, I, J</w:t>
      </w:r>
      <w:r w:rsidR="00760FD7" w:rsidRPr="00A804CA">
        <w:rPr>
          <w:rFonts w:ascii="Calibri" w:hAnsi="Calibri" w:cs="Calibri"/>
          <w:b w:val="0"/>
          <w:color w:val="auto"/>
          <w:sz w:val="22"/>
          <w:szCs w:val="22"/>
        </w:rPr>
        <w:t xml:space="preserve"> a </w:t>
      </w:r>
      <w:r w:rsidR="00A64DB6" w:rsidRPr="00A804CA">
        <w:rPr>
          <w:rFonts w:ascii="Calibri" w:hAnsi="Calibri" w:cs="Calibri"/>
          <w:b w:val="0"/>
          <w:color w:val="auto"/>
          <w:sz w:val="22"/>
          <w:szCs w:val="22"/>
        </w:rPr>
        <w:t xml:space="preserve">také </w:t>
      </w:r>
      <w:r w:rsidR="00760FD7" w:rsidRPr="00A804CA">
        <w:rPr>
          <w:rFonts w:ascii="Calibri" w:hAnsi="Calibri" w:cs="Calibri"/>
          <w:b w:val="0"/>
          <w:color w:val="auto"/>
          <w:sz w:val="22"/>
          <w:szCs w:val="22"/>
        </w:rPr>
        <w:t xml:space="preserve">majiteli </w:t>
      </w:r>
      <w:r w:rsidR="00CB76C2" w:rsidRPr="00A804CA">
        <w:rPr>
          <w:rFonts w:ascii="Calibri" w:hAnsi="Calibri" w:cs="Calibri"/>
          <w:b w:val="0"/>
          <w:color w:val="auto"/>
          <w:sz w:val="22"/>
          <w:szCs w:val="22"/>
        </w:rPr>
        <w:t xml:space="preserve">pozemku </w:t>
      </w:r>
      <w:proofErr w:type="spellStart"/>
      <w:r w:rsidR="00CB76C2" w:rsidRPr="00A804CA">
        <w:rPr>
          <w:rFonts w:ascii="Calibri" w:hAnsi="Calibri" w:cs="Calibri"/>
          <w:b w:val="0"/>
          <w:color w:val="auto"/>
          <w:sz w:val="22"/>
          <w:szCs w:val="22"/>
        </w:rPr>
        <w:t>parc.č</w:t>
      </w:r>
      <w:proofErr w:type="spellEnd"/>
      <w:r w:rsidR="00CB76C2" w:rsidRPr="00A804CA">
        <w:rPr>
          <w:rFonts w:ascii="Calibri" w:hAnsi="Calibri" w:cs="Calibri"/>
          <w:b w:val="0"/>
          <w:color w:val="auto"/>
          <w:sz w:val="22"/>
          <w:szCs w:val="22"/>
        </w:rPr>
        <w:t xml:space="preserve">. 1133, </w:t>
      </w:r>
      <w:r w:rsidR="000E3638" w:rsidRPr="00A804CA">
        <w:rPr>
          <w:rFonts w:ascii="Calibri" w:hAnsi="Calibri" w:cs="Calibri"/>
          <w:b w:val="0"/>
          <w:color w:val="auto"/>
          <w:sz w:val="22"/>
          <w:szCs w:val="22"/>
        </w:rPr>
        <w:t xml:space="preserve">v </w:t>
      </w:r>
      <w:proofErr w:type="spellStart"/>
      <w:r w:rsidR="00CB76C2" w:rsidRPr="00A804CA">
        <w:rPr>
          <w:rFonts w:ascii="Calibri" w:hAnsi="Calibri" w:cs="Calibri"/>
          <w:b w:val="0"/>
          <w:color w:val="auto"/>
          <w:sz w:val="22"/>
          <w:szCs w:val="22"/>
        </w:rPr>
        <w:t>k</w:t>
      </w:r>
      <w:r w:rsidR="00F7078F" w:rsidRPr="00A804CA">
        <w:rPr>
          <w:rFonts w:ascii="Calibri" w:hAnsi="Calibri" w:cs="Calibri"/>
          <w:b w:val="0"/>
          <w:color w:val="auto"/>
          <w:sz w:val="22"/>
          <w:szCs w:val="22"/>
        </w:rPr>
        <w:t>.</w:t>
      </w:r>
      <w:r w:rsidR="00CB76C2" w:rsidRPr="00A804CA">
        <w:rPr>
          <w:rFonts w:ascii="Calibri" w:hAnsi="Calibri" w:cs="Calibri"/>
          <w:b w:val="0"/>
          <w:color w:val="auto"/>
          <w:sz w:val="22"/>
          <w:szCs w:val="22"/>
        </w:rPr>
        <w:t>ú</w:t>
      </w:r>
      <w:proofErr w:type="spellEnd"/>
      <w:r w:rsidR="00CB76C2" w:rsidRPr="00A804CA">
        <w:rPr>
          <w:rFonts w:ascii="Calibri" w:hAnsi="Calibri" w:cs="Calibri"/>
          <w:b w:val="0"/>
          <w:color w:val="auto"/>
          <w:sz w:val="22"/>
          <w:szCs w:val="22"/>
        </w:rPr>
        <w:t>. Vysočany.</w:t>
      </w:r>
      <w:r w:rsidR="00F7078F" w:rsidRPr="00A804CA">
        <w:rPr>
          <w:rFonts w:ascii="Calibri" w:hAnsi="Calibri" w:cs="Calibri"/>
          <w:b w:val="0"/>
          <w:color w:val="auto"/>
          <w:sz w:val="22"/>
          <w:szCs w:val="22"/>
        </w:rPr>
        <w:t xml:space="preserve"> Tato </w:t>
      </w:r>
      <w:r w:rsidR="00E578F2" w:rsidRPr="00A804CA">
        <w:rPr>
          <w:rFonts w:ascii="Calibri" w:hAnsi="Calibri" w:cs="Calibri"/>
          <w:b w:val="0"/>
          <w:color w:val="auto"/>
          <w:sz w:val="22"/>
          <w:szCs w:val="22"/>
        </w:rPr>
        <w:t xml:space="preserve">retenční nádrž bude sloužit také </w:t>
      </w:r>
      <w:r w:rsidR="004C1780" w:rsidRPr="00A804CA">
        <w:rPr>
          <w:rFonts w:ascii="Calibri" w:hAnsi="Calibri" w:cs="Calibri"/>
          <w:b w:val="0"/>
          <w:color w:val="auto"/>
          <w:sz w:val="22"/>
          <w:szCs w:val="22"/>
        </w:rPr>
        <w:t>pro odvodnění ploch veřejných komunikací</w:t>
      </w:r>
      <w:r w:rsidR="00543B21" w:rsidRPr="00A804CA">
        <w:rPr>
          <w:rFonts w:ascii="Calibri" w:hAnsi="Calibri" w:cs="Calibri"/>
          <w:b w:val="0"/>
          <w:color w:val="auto"/>
          <w:sz w:val="22"/>
          <w:szCs w:val="22"/>
        </w:rPr>
        <w:t xml:space="preserve">, které budou vybudovány v rámci výstavby Budovy a výstavby domů </w:t>
      </w:r>
      <w:r w:rsidR="001E5912" w:rsidRPr="00A804CA">
        <w:rPr>
          <w:rFonts w:ascii="Calibri" w:hAnsi="Calibri" w:cs="Calibri"/>
          <w:b w:val="0"/>
          <w:color w:val="auto"/>
          <w:sz w:val="22"/>
          <w:szCs w:val="22"/>
        </w:rPr>
        <w:t xml:space="preserve">nyní označených v projektové dokumentaci jako domy H, I, J. </w:t>
      </w:r>
      <w:r w:rsidR="00495ABE" w:rsidRPr="00A804CA">
        <w:rPr>
          <w:rFonts w:ascii="Calibri" w:hAnsi="Calibri" w:cs="Calibri"/>
          <w:b w:val="0"/>
          <w:color w:val="auto"/>
          <w:sz w:val="22"/>
          <w:szCs w:val="22"/>
        </w:rPr>
        <w:t>Budoucí vlastníci jednotek v domech nyní označených v projektové dokumentaci jako domy H, I, J budou povinni se ode dne vydání kolaudační</w:t>
      </w:r>
      <w:r w:rsidR="00527644" w:rsidRPr="00A804CA">
        <w:rPr>
          <w:rFonts w:ascii="Calibri" w:hAnsi="Calibri" w:cs="Calibri"/>
          <w:b w:val="0"/>
          <w:color w:val="auto"/>
          <w:sz w:val="22"/>
          <w:szCs w:val="22"/>
        </w:rPr>
        <w:t>ho</w:t>
      </w:r>
      <w:r w:rsidR="00495ABE" w:rsidRPr="00A804CA">
        <w:rPr>
          <w:rFonts w:ascii="Calibri" w:hAnsi="Calibri" w:cs="Calibri"/>
          <w:b w:val="0"/>
          <w:color w:val="auto"/>
          <w:sz w:val="22"/>
          <w:szCs w:val="22"/>
        </w:rPr>
        <w:t xml:space="preserve"> souhlasu</w:t>
      </w:r>
      <w:r w:rsidR="005B5B60">
        <w:rPr>
          <w:rFonts w:ascii="Calibri" w:hAnsi="Calibri" w:cs="Calibri"/>
          <w:b w:val="0"/>
          <w:color w:val="auto"/>
          <w:sz w:val="22"/>
          <w:szCs w:val="22"/>
        </w:rPr>
        <w:t>/rozhodnutí</w:t>
      </w:r>
      <w:r w:rsidR="00495ABE" w:rsidRPr="00A804CA">
        <w:rPr>
          <w:rFonts w:ascii="Calibri" w:hAnsi="Calibri" w:cs="Calibri"/>
          <w:b w:val="0"/>
          <w:color w:val="auto"/>
          <w:sz w:val="22"/>
          <w:szCs w:val="22"/>
        </w:rPr>
        <w:t xml:space="preserve"> na d</w:t>
      </w:r>
      <w:r w:rsidR="00EE1C70" w:rsidRPr="00A804CA">
        <w:rPr>
          <w:rFonts w:ascii="Calibri" w:hAnsi="Calibri" w:cs="Calibri"/>
          <w:b w:val="0"/>
          <w:color w:val="auto"/>
          <w:sz w:val="22"/>
          <w:szCs w:val="22"/>
        </w:rPr>
        <w:t>omy H, I, J podílet poměrně na nákladech na provoz a správu retenční nádrž</w:t>
      </w:r>
      <w:r w:rsidR="005E49DD" w:rsidRPr="00A804CA">
        <w:rPr>
          <w:rFonts w:ascii="Calibri" w:hAnsi="Calibri" w:cs="Calibri"/>
          <w:b w:val="0"/>
          <w:color w:val="auto"/>
          <w:sz w:val="22"/>
          <w:szCs w:val="22"/>
        </w:rPr>
        <w:t>e</w:t>
      </w:r>
      <w:r w:rsidR="00EE1C70" w:rsidRPr="00A804CA">
        <w:rPr>
          <w:rFonts w:ascii="Calibri" w:hAnsi="Calibri" w:cs="Calibri"/>
          <w:b w:val="0"/>
          <w:color w:val="auto"/>
          <w:sz w:val="22"/>
          <w:szCs w:val="22"/>
        </w:rPr>
        <w:t xml:space="preserve"> včetně jejího příslušenství</w:t>
      </w:r>
      <w:r w:rsidR="005E49DD" w:rsidRPr="00A804CA">
        <w:rPr>
          <w:rFonts w:ascii="Calibri" w:hAnsi="Calibri" w:cs="Calibri"/>
          <w:b w:val="0"/>
          <w:color w:val="auto"/>
          <w:sz w:val="22"/>
          <w:szCs w:val="22"/>
        </w:rPr>
        <w:t>.</w:t>
      </w:r>
      <w:r w:rsidR="00EE1C70" w:rsidRPr="00A804CA">
        <w:rPr>
          <w:rFonts w:ascii="Calibri" w:hAnsi="Calibri" w:cs="Calibri"/>
          <w:b w:val="0"/>
          <w:color w:val="auto"/>
          <w:sz w:val="22"/>
          <w:szCs w:val="22"/>
        </w:rPr>
        <w:t xml:space="preserve"> </w:t>
      </w:r>
      <w:r w:rsidR="001E5912" w:rsidRPr="00A804CA">
        <w:rPr>
          <w:rFonts w:ascii="Calibri" w:hAnsi="Calibri" w:cs="Calibri"/>
          <w:b w:val="0"/>
          <w:color w:val="auto"/>
          <w:sz w:val="22"/>
          <w:szCs w:val="22"/>
        </w:rPr>
        <w:t xml:space="preserve">Umístění </w:t>
      </w:r>
      <w:r w:rsidR="00FC22ED" w:rsidRPr="00A804CA">
        <w:rPr>
          <w:rFonts w:ascii="Calibri" w:hAnsi="Calibri" w:cs="Calibri"/>
          <w:b w:val="0"/>
          <w:color w:val="auto"/>
          <w:sz w:val="22"/>
          <w:szCs w:val="22"/>
        </w:rPr>
        <w:t xml:space="preserve">retenční nádrže včetně příslušenství stejně jako rozsah odvodňovaných ploch je </w:t>
      </w:r>
      <w:r w:rsidR="00BB5496" w:rsidRPr="00A804CA">
        <w:rPr>
          <w:rFonts w:ascii="Calibri" w:hAnsi="Calibri" w:cs="Calibri"/>
          <w:b w:val="0"/>
          <w:color w:val="auto"/>
          <w:sz w:val="22"/>
          <w:szCs w:val="22"/>
        </w:rPr>
        <w:t>schematicky znázorněn v příloze této smlouvy.</w:t>
      </w:r>
      <w:r w:rsidR="00A20E49" w:rsidRPr="00A804CA">
        <w:rPr>
          <w:rFonts w:ascii="Calibri" w:hAnsi="Calibri" w:cs="Calibri"/>
          <w:b w:val="0"/>
          <w:color w:val="auto"/>
          <w:sz w:val="22"/>
          <w:szCs w:val="22"/>
        </w:rPr>
        <w:t xml:space="preserve"> </w:t>
      </w:r>
      <w:r w:rsidR="00C13589" w:rsidRPr="00A804CA">
        <w:rPr>
          <w:rFonts w:ascii="Calibri" w:hAnsi="Calibri" w:cs="Calibri"/>
          <w:b w:val="0"/>
          <w:color w:val="auto"/>
          <w:sz w:val="22"/>
          <w:szCs w:val="22"/>
        </w:rPr>
        <w:t xml:space="preserve">Pokud se tuto retenční nádrž včetně jejího příslušenství nepodaří předat do majetku </w:t>
      </w:r>
      <w:r w:rsidR="004E2D7F" w:rsidRPr="00A804CA">
        <w:rPr>
          <w:rFonts w:ascii="Calibri" w:hAnsi="Calibri" w:cs="Calibri"/>
          <w:b w:val="0"/>
          <w:color w:val="auto"/>
          <w:sz w:val="22"/>
          <w:szCs w:val="22"/>
        </w:rPr>
        <w:t xml:space="preserve">hlavního města </w:t>
      </w:r>
      <w:r w:rsidR="00C13589" w:rsidRPr="00A804CA">
        <w:rPr>
          <w:rFonts w:ascii="Calibri" w:hAnsi="Calibri" w:cs="Calibri"/>
          <w:b w:val="0"/>
          <w:color w:val="auto"/>
          <w:sz w:val="22"/>
          <w:szCs w:val="22"/>
        </w:rPr>
        <w:t>Prahy nebo Městské části Praha 9</w:t>
      </w:r>
      <w:r w:rsidR="00960D6E" w:rsidRPr="00A804CA">
        <w:rPr>
          <w:rFonts w:ascii="Calibri" w:hAnsi="Calibri" w:cs="Calibri"/>
          <w:b w:val="0"/>
          <w:color w:val="auto"/>
          <w:sz w:val="22"/>
          <w:szCs w:val="22"/>
        </w:rPr>
        <w:t xml:space="preserve"> </w:t>
      </w:r>
      <w:r w:rsidR="00960D6E" w:rsidRPr="00A804CA">
        <w:rPr>
          <w:rFonts w:ascii="Calibri" w:hAnsi="Calibri" w:cs="Calibri"/>
          <w:b w:val="0"/>
          <w:bCs/>
          <w:sz w:val="22"/>
          <w:szCs w:val="22"/>
        </w:rPr>
        <w:t>nebo jinému správci technické infrastruktury na území hl</w:t>
      </w:r>
      <w:r w:rsidR="004E2D7F" w:rsidRPr="00A804CA">
        <w:rPr>
          <w:rFonts w:ascii="Calibri" w:hAnsi="Calibri" w:cs="Calibri"/>
          <w:b w:val="0"/>
          <w:bCs/>
          <w:sz w:val="22"/>
          <w:szCs w:val="22"/>
        </w:rPr>
        <w:t>avního</w:t>
      </w:r>
      <w:r w:rsidR="00960D6E" w:rsidRPr="00A804CA">
        <w:rPr>
          <w:rFonts w:ascii="Calibri" w:hAnsi="Calibri" w:cs="Calibri"/>
          <w:b w:val="0"/>
          <w:bCs/>
          <w:sz w:val="22"/>
          <w:szCs w:val="22"/>
        </w:rPr>
        <w:t xml:space="preserve"> m</w:t>
      </w:r>
      <w:r w:rsidR="004E2D7F" w:rsidRPr="00A804CA">
        <w:rPr>
          <w:rFonts w:ascii="Calibri" w:hAnsi="Calibri" w:cs="Calibri"/>
          <w:b w:val="0"/>
          <w:bCs/>
          <w:sz w:val="22"/>
          <w:szCs w:val="22"/>
        </w:rPr>
        <w:t>ěsta</w:t>
      </w:r>
      <w:r w:rsidR="00960D6E" w:rsidRPr="00A804CA">
        <w:rPr>
          <w:rFonts w:ascii="Calibri" w:hAnsi="Calibri" w:cs="Calibri"/>
          <w:b w:val="0"/>
          <w:bCs/>
          <w:sz w:val="22"/>
          <w:szCs w:val="22"/>
        </w:rPr>
        <w:t xml:space="preserve"> Prahy</w:t>
      </w:r>
      <w:r w:rsidR="00C13589" w:rsidRPr="00A804CA">
        <w:rPr>
          <w:rFonts w:ascii="Calibri" w:hAnsi="Calibri" w:cs="Calibri"/>
          <w:b w:val="0"/>
          <w:color w:val="auto"/>
          <w:sz w:val="22"/>
          <w:szCs w:val="22"/>
        </w:rPr>
        <w:t xml:space="preserve">, </w:t>
      </w:r>
      <w:r w:rsidR="001C0A35" w:rsidRPr="00A804CA">
        <w:rPr>
          <w:rFonts w:ascii="Calibri" w:hAnsi="Calibri" w:cs="Calibri"/>
          <w:b w:val="0"/>
          <w:color w:val="auto"/>
          <w:sz w:val="22"/>
          <w:szCs w:val="22"/>
        </w:rPr>
        <w:lastRenderedPageBreak/>
        <w:t xml:space="preserve">bude </w:t>
      </w:r>
      <w:r w:rsidR="00C13589" w:rsidRPr="00A804CA">
        <w:rPr>
          <w:rFonts w:ascii="Calibri" w:hAnsi="Calibri" w:cs="Calibri"/>
          <w:b w:val="0"/>
          <w:color w:val="auto"/>
          <w:sz w:val="22"/>
          <w:szCs w:val="22"/>
        </w:rPr>
        <w:t xml:space="preserve">tato </w:t>
      </w:r>
      <w:r w:rsidR="00131F5D" w:rsidRPr="00A804CA">
        <w:rPr>
          <w:rFonts w:ascii="Calibri" w:hAnsi="Calibri" w:cs="Calibri"/>
          <w:b w:val="0"/>
          <w:color w:val="auto"/>
          <w:sz w:val="22"/>
          <w:szCs w:val="22"/>
        </w:rPr>
        <w:t xml:space="preserve">retenční nádrž včetně jejího příslušenství </w:t>
      </w:r>
      <w:r w:rsidR="00C13589" w:rsidRPr="00A804CA">
        <w:rPr>
          <w:rFonts w:ascii="Calibri" w:hAnsi="Calibri" w:cs="Calibri"/>
          <w:b w:val="0"/>
          <w:color w:val="auto"/>
          <w:sz w:val="22"/>
          <w:szCs w:val="22"/>
        </w:rPr>
        <w:t xml:space="preserve">součástí pozemků funkčně souvisejících s provozem a správou </w:t>
      </w:r>
      <w:r w:rsidR="00DE07FF" w:rsidRPr="00A804CA">
        <w:rPr>
          <w:rFonts w:ascii="Calibri" w:hAnsi="Calibri" w:cs="Calibri"/>
          <w:b w:val="0"/>
          <w:color w:val="auto"/>
          <w:sz w:val="22"/>
          <w:szCs w:val="22"/>
        </w:rPr>
        <w:t>domů nyní označených v projektové dokumentaci jako domy H, I, J.</w:t>
      </w:r>
      <w:r w:rsidR="003A436A" w:rsidRPr="00A804CA">
        <w:rPr>
          <w:rFonts w:ascii="Calibri" w:hAnsi="Calibri" w:cs="Calibri"/>
          <w:b w:val="0"/>
          <w:color w:val="auto"/>
          <w:sz w:val="22"/>
          <w:szCs w:val="22"/>
        </w:rPr>
        <w:t xml:space="preserve"> </w:t>
      </w:r>
      <w:r w:rsidR="009F63DF" w:rsidRPr="00A804CA">
        <w:rPr>
          <w:rFonts w:ascii="Calibri" w:hAnsi="Calibri" w:cs="Calibri"/>
          <w:b w:val="0"/>
          <w:color w:val="auto"/>
          <w:sz w:val="22"/>
          <w:szCs w:val="22"/>
        </w:rPr>
        <w:t xml:space="preserve">Oprávnění užívat retenční nádrž včetně příslušenství </w:t>
      </w:r>
      <w:r w:rsidR="004B4912" w:rsidRPr="00A804CA">
        <w:rPr>
          <w:rFonts w:ascii="Calibri" w:hAnsi="Calibri" w:cs="Calibri"/>
          <w:b w:val="0"/>
          <w:color w:val="auto"/>
          <w:sz w:val="22"/>
          <w:szCs w:val="22"/>
        </w:rPr>
        <w:t>bude pro vlastníky jednotek v Budově zajištěn</w:t>
      </w:r>
      <w:r w:rsidR="00AF1EDA" w:rsidRPr="00A804CA">
        <w:rPr>
          <w:rFonts w:ascii="Calibri" w:hAnsi="Calibri" w:cs="Calibri"/>
          <w:b w:val="0"/>
          <w:color w:val="auto"/>
          <w:sz w:val="22"/>
          <w:szCs w:val="22"/>
        </w:rPr>
        <w:t xml:space="preserve">a povinností </w:t>
      </w:r>
      <w:r w:rsidR="003F7956" w:rsidRPr="00A804CA">
        <w:rPr>
          <w:rFonts w:ascii="Calibri" w:hAnsi="Calibri" w:cs="Calibri"/>
          <w:b w:val="0"/>
          <w:color w:val="auto"/>
          <w:sz w:val="22"/>
          <w:szCs w:val="22"/>
        </w:rPr>
        <w:t xml:space="preserve">umožnit </w:t>
      </w:r>
      <w:r w:rsidR="00933667" w:rsidRPr="00A804CA">
        <w:rPr>
          <w:rFonts w:ascii="Calibri" w:hAnsi="Calibri" w:cs="Calibri"/>
          <w:b w:val="0"/>
          <w:color w:val="auto"/>
          <w:sz w:val="22"/>
          <w:szCs w:val="22"/>
        </w:rPr>
        <w:t xml:space="preserve">toto užívání </w:t>
      </w:r>
      <w:r w:rsidR="00ED463B" w:rsidRPr="00A804CA">
        <w:rPr>
          <w:rFonts w:ascii="Calibri" w:hAnsi="Calibri" w:cs="Calibri"/>
          <w:b w:val="0"/>
          <w:color w:val="auto"/>
          <w:sz w:val="22"/>
          <w:szCs w:val="22"/>
        </w:rPr>
        <w:t xml:space="preserve">vlastníky </w:t>
      </w:r>
      <w:r w:rsidR="00933667" w:rsidRPr="00A804CA">
        <w:rPr>
          <w:rFonts w:ascii="Calibri" w:hAnsi="Calibri" w:cs="Calibri"/>
          <w:b w:val="0"/>
          <w:color w:val="auto"/>
          <w:sz w:val="22"/>
          <w:szCs w:val="22"/>
        </w:rPr>
        <w:t>jednotek označených v projektové dokumentaci jako domy H, I, J</w:t>
      </w:r>
      <w:r w:rsidR="005A13DE" w:rsidRPr="00A804CA">
        <w:rPr>
          <w:rFonts w:ascii="Calibri" w:hAnsi="Calibri" w:cs="Calibri"/>
          <w:b w:val="0"/>
          <w:color w:val="auto"/>
          <w:sz w:val="22"/>
          <w:szCs w:val="22"/>
        </w:rPr>
        <w:t>.</w:t>
      </w:r>
      <w:r w:rsidR="00DE07FF" w:rsidRPr="00A804CA">
        <w:rPr>
          <w:rFonts w:ascii="Arial" w:hAnsi="Arial" w:cs="Arial"/>
          <w:b w:val="0"/>
          <w:color w:val="auto"/>
          <w:szCs w:val="20"/>
        </w:rPr>
        <w:t xml:space="preserve">  </w:t>
      </w:r>
    </w:p>
    <w:p w14:paraId="36A39618" w14:textId="355E490F" w:rsidR="00250747" w:rsidRPr="0073675F" w:rsidRDefault="00250747" w:rsidP="00CF7C15">
      <w:pPr>
        <w:pStyle w:val="Nadpis2"/>
        <w:keepNext w:val="0"/>
        <w:keepLines w:val="0"/>
        <w:widowControl/>
        <w:suppressAutoHyphens/>
        <w:jc w:val="both"/>
        <w:rPr>
          <w:rFonts w:ascii="Calibri" w:hAnsi="Calibri" w:cs="Calibri"/>
          <w:b w:val="0"/>
          <w:sz w:val="22"/>
          <w:szCs w:val="22"/>
        </w:rPr>
      </w:pPr>
      <w:r w:rsidRPr="0073675F">
        <w:rPr>
          <w:rFonts w:ascii="Calibri" w:hAnsi="Calibri" w:cs="Calibri"/>
          <w:b w:val="0"/>
          <w:sz w:val="22"/>
          <w:szCs w:val="22"/>
        </w:rPr>
        <w:t>Do doby uzavření Kupní smlouvy není Budoucí kupující oprávněn provádět na Předmětu převodu žádné úpravy, pokud nebude dohodnuto jinak.</w:t>
      </w:r>
    </w:p>
    <w:p w14:paraId="3C3656AE" w14:textId="161B53A7" w:rsidR="00282557" w:rsidRPr="0073675F" w:rsidRDefault="00250747" w:rsidP="00CF7C15">
      <w:pPr>
        <w:pStyle w:val="Nadpis2"/>
        <w:keepNext w:val="0"/>
        <w:keepLines w:val="0"/>
        <w:widowControl/>
        <w:suppressAutoHyphens/>
        <w:jc w:val="both"/>
        <w:rPr>
          <w:rFonts w:ascii="Calibri" w:hAnsi="Calibri" w:cs="Calibri"/>
          <w:b w:val="0"/>
          <w:sz w:val="22"/>
          <w:szCs w:val="22"/>
        </w:rPr>
      </w:pPr>
      <w:r w:rsidRPr="0073675F">
        <w:rPr>
          <w:rFonts w:ascii="Calibri" w:hAnsi="Calibri" w:cs="Calibri"/>
          <w:b w:val="0"/>
          <w:sz w:val="22"/>
          <w:szCs w:val="22"/>
        </w:rPr>
        <w:t>Do doby uzavření Kupní smlouvy není Budoucí kupující oprávněn nakládat s Předmětem převodu jako prostředkem k realitní a zprostředkovatelské činnosti za účelem získání majetkového prospěchu.</w:t>
      </w:r>
    </w:p>
    <w:p w14:paraId="1BA54876" w14:textId="6C4D1BCB" w:rsidR="00250747" w:rsidRPr="0073675F" w:rsidRDefault="00250747" w:rsidP="00CF7C15">
      <w:pPr>
        <w:pStyle w:val="Nadpis2"/>
        <w:keepNext w:val="0"/>
        <w:keepLines w:val="0"/>
        <w:widowControl/>
        <w:suppressAutoHyphens/>
        <w:jc w:val="both"/>
        <w:rPr>
          <w:rFonts w:ascii="Calibri" w:hAnsi="Calibri" w:cs="Calibri"/>
          <w:b w:val="0"/>
          <w:color w:val="auto"/>
          <w:sz w:val="22"/>
          <w:szCs w:val="22"/>
        </w:rPr>
      </w:pPr>
      <w:r w:rsidRPr="0073675F">
        <w:rPr>
          <w:rFonts w:ascii="Calibri" w:hAnsi="Calibri" w:cs="Calibri"/>
          <w:b w:val="0"/>
          <w:sz w:val="22"/>
          <w:szCs w:val="22"/>
        </w:rPr>
        <w:t>Budoucí kupující není oprávněn převést svá práva a povinnosti z této smlouvy na třetí osobu.</w:t>
      </w:r>
    </w:p>
    <w:p w14:paraId="6CEA6920" w14:textId="24B0DCE5" w:rsidR="00250747" w:rsidRPr="00323C82" w:rsidRDefault="00250747" w:rsidP="00CF7C15">
      <w:pPr>
        <w:pStyle w:val="Nadpis2"/>
        <w:keepNext w:val="0"/>
        <w:keepLines w:val="0"/>
        <w:widowControl/>
        <w:suppressAutoHyphens/>
        <w:rPr>
          <w:rFonts w:ascii="Calibri" w:hAnsi="Calibri" w:cs="Calibri"/>
          <w:b w:val="0"/>
          <w:sz w:val="22"/>
          <w:szCs w:val="22"/>
        </w:rPr>
      </w:pPr>
      <w:r w:rsidRPr="00323C82">
        <w:rPr>
          <w:rFonts w:ascii="Calibri" w:hAnsi="Calibri" w:cs="Calibri"/>
          <w:b w:val="0"/>
          <w:sz w:val="22"/>
          <w:szCs w:val="22"/>
        </w:rPr>
        <w:t>Povinnosti spojené se vznikem vlastnického práva k Předmětu převodu:</w:t>
      </w:r>
    </w:p>
    <w:p w14:paraId="7F25E908" w14:textId="0A42A02F" w:rsidR="00250747" w:rsidRPr="00323C82" w:rsidRDefault="00250747" w:rsidP="00CF7C15">
      <w:pPr>
        <w:pStyle w:val="Nadpis3"/>
        <w:keepNext w:val="0"/>
        <w:keepLines w:val="0"/>
        <w:widowControl/>
        <w:suppressAutoHyphens/>
        <w:jc w:val="both"/>
        <w:rPr>
          <w:rFonts w:ascii="Calibri" w:hAnsi="Calibri" w:cs="Calibri"/>
          <w:i w:val="0"/>
          <w:iCs/>
          <w:sz w:val="22"/>
          <w:szCs w:val="22"/>
        </w:rPr>
      </w:pPr>
      <w:r w:rsidRPr="00323C82">
        <w:rPr>
          <w:rFonts w:ascii="Calibri" w:hAnsi="Calibri" w:cs="Calibri"/>
          <w:i w:val="0"/>
          <w:iCs/>
          <w:sz w:val="22"/>
          <w:szCs w:val="22"/>
        </w:rPr>
        <w:t>vznikem vlastnického práva k Předmětu převodu vzniká vlastníku Předmětu převodu povinnost řídit se pravidly pro správu domu a pro užívání společných částí, se kterými byl seznámen a které měl a mohl znát, jakož i zajistit jejich dodržování osobami, jimž umožnil přístup do Předmětu převodu. Jedná se zejména o následující povinnosti:</w:t>
      </w:r>
    </w:p>
    <w:p w14:paraId="6C69DF00" w14:textId="77777777" w:rsidR="00250747" w:rsidRPr="0073675F" w:rsidRDefault="00250747" w:rsidP="00CF7C15">
      <w:pPr>
        <w:pStyle w:val="Zkladntext21"/>
        <w:tabs>
          <w:tab w:val="left" w:pos="360"/>
        </w:tabs>
        <w:suppressAutoHyphens/>
        <w:jc w:val="both"/>
        <w:rPr>
          <w:rFonts w:ascii="Calibri" w:hAnsi="Calibri" w:cs="Calibri"/>
          <w:color w:val="auto"/>
          <w:sz w:val="22"/>
          <w:szCs w:val="22"/>
        </w:rPr>
      </w:pPr>
    </w:p>
    <w:p w14:paraId="349CF006" w14:textId="77777777" w:rsidR="00250747" w:rsidRDefault="00250747" w:rsidP="005F1649">
      <w:pPr>
        <w:pStyle w:val="dka"/>
        <w:numPr>
          <w:ilvl w:val="2"/>
          <w:numId w:val="15"/>
        </w:numPr>
        <w:tabs>
          <w:tab w:val="clear" w:pos="2520"/>
        </w:tabs>
        <w:suppressAutoHyphens/>
        <w:ind w:left="1276" w:hanging="547"/>
        <w:rPr>
          <w:rFonts w:ascii="Calibri" w:hAnsi="Calibri" w:cs="Calibri"/>
          <w:color w:val="auto"/>
          <w:sz w:val="22"/>
          <w:szCs w:val="22"/>
        </w:rPr>
      </w:pPr>
      <w:r w:rsidRPr="0073675F">
        <w:rPr>
          <w:rFonts w:ascii="Calibri" w:hAnsi="Calibri" w:cs="Calibri"/>
          <w:color w:val="auto"/>
          <w:sz w:val="22"/>
          <w:szCs w:val="22"/>
        </w:rPr>
        <w:t>nejpozději do jednoho měsíce ode dne, kdy se dozvěděl nebo mohl dozvědět, že je vlastníkem Předmětu převodu, oznámit tuto skutečnost včetně své adresy a počtu osob, které budou mít v bytě domácnost, vlastníkům jednotek prostřednictvím společenství vlastníků jednotek (dále jen „SVJ“). To platí obdobně i v případě změny údajů uvedených v oznámení;</w:t>
      </w:r>
    </w:p>
    <w:p w14:paraId="025B7964" w14:textId="77777777" w:rsidR="005F1649" w:rsidRPr="0073675F" w:rsidRDefault="005F1649" w:rsidP="005F1649">
      <w:pPr>
        <w:pStyle w:val="dka"/>
        <w:suppressAutoHyphens/>
        <w:ind w:left="1276"/>
        <w:rPr>
          <w:rFonts w:ascii="Calibri" w:hAnsi="Calibri" w:cs="Calibri"/>
          <w:color w:val="auto"/>
          <w:sz w:val="22"/>
          <w:szCs w:val="22"/>
        </w:rPr>
      </w:pPr>
    </w:p>
    <w:p w14:paraId="31DE7090" w14:textId="77777777" w:rsidR="00250747" w:rsidRDefault="00250747" w:rsidP="005F1649">
      <w:pPr>
        <w:pStyle w:val="dka"/>
        <w:numPr>
          <w:ilvl w:val="2"/>
          <w:numId w:val="15"/>
        </w:numPr>
        <w:tabs>
          <w:tab w:val="clear" w:pos="2520"/>
        </w:tabs>
        <w:suppressAutoHyphens/>
        <w:ind w:left="1276" w:hanging="547"/>
        <w:rPr>
          <w:rFonts w:ascii="Calibri" w:hAnsi="Calibri" w:cs="Calibri"/>
          <w:color w:val="auto"/>
          <w:sz w:val="22"/>
          <w:szCs w:val="22"/>
        </w:rPr>
      </w:pPr>
      <w:r w:rsidRPr="0073675F">
        <w:rPr>
          <w:rFonts w:ascii="Calibri" w:hAnsi="Calibri" w:cs="Calibri"/>
          <w:color w:val="auto"/>
          <w:sz w:val="22"/>
          <w:szCs w:val="22"/>
        </w:rPr>
        <w:t xml:space="preserve">bez zbytečného odkladu oznámit SVJ změny v počtu osob, které mají v Předmětu převodu domácnost a bydlí v něm po dobu, která činí v souhrnu nejméně tři měsíce v jednom kalendářním roce. To platí i tehdy, přenechal-li vlastník Předmět převodu k užívání jiné osobě; v takovém případě oznámí i jméno a adresu této osoby; </w:t>
      </w:r>
    </w:p>
    <w:p w14:paraId="75C48F5A" w14:textId="77777777" w:rsidR="005F1649" w:rsidRDefault="005F1649" w:rsidP="005F1649">
      <w:pPr>
        <w:pStyle w:val="Odstavecseseznamem"/>
        <w:rPr>
          <w:rFonts w:ascii="Calibri" w:hAnsi="Calibri" w:cs="Calibri"/>
          <w:color w:val="auto"/>
          <w:sz w:val="22"/>
          <w:szCs w:val="22"/>
        </w:rPr>
      </w:pPr>
    </w:p>
    <w:p w14:paraId="03C2C9E5" w14:textId="77777777" w:rsidR="00250747" w:rsidRPr="0073675F" w:rsidRDefault="00250747" w:rsidP="005F1649">
      <w:pPr>
        <w:pStyle w:val="dka"/>
        <w:numPr>
          <w:ilvl w:val="2"/>
          <w:numId w:val="15"/>
        </w:numPr>
        <w:tabs>
          <w:tab w:val="clear" w:pos="2520"/>
          <w:tab w:val="num" w:pos="1276"/>
        </w:tabs>
        <w:suppressAutoHyphens/>
        <w:ind w:left="1276" w:hanging="567"/>
        <w:rPr>
          <w:rFonts w:ascii="Calibri" w:hAnsi="Calibri" w:cs="Calibri"/>
          <w:color w:val="auto"/>
          <w:sz w:val="22"/>
          <w:szCs w:val="22"/>
        </w:rPr>
      </w:pPr>
      <w:r w:rsidRPr="0073675F">
        <w:rPr>
          <w:rFonts w:ascii="Calibri" w:hAnsi="Calibri" w:cs="Calibri"/>
          <w:color w:val="auto"/>
          <w:sz w:val="22"/>
          <w:szCs w:val="22"/>
        </w:rPr>
        <w:t>platit předepsané zálohy na plnění spojená nebo související s užíváním Předmětu převodu, zejména ze smluv týkajících se dodávek médií a služeb pro Budovu a vlastníky jednotek (např. smlouvy o odběru tepla, smlouvy o odvozu odpadků, smlouvy o dodávce elektrické energie, smlouvy o dodávce vody a o stočném, smlouvy o údržbě výtahů v domě, smlouvy o úklidu společných prostor);</w:t>
      </w:r>
    </w:p>
    <w:p w14:paraId="62C80B77" w14:textId="77777777" w:rsidR="00250747" w:rsidRPr="0073675F" w:rsidRDefault="00250747" w:rsidP="005F1649">
      <w:pPr>
        <w:pStyle w:val="Odstavecseseznamem"/>
        <w:widowControl/>
        <w:tabs>
          <w:tab w:val="num" w:pos="1276"/>
        </w:tabs>
        <w:suppressAutoHyphens/>
        <w:ind w:left="1276" w:hanging="567"/>
        <w:contextualSpacing w:val="0"/>
        <w:rPr>
          <w:rFonts w:ascii="Calibri" w:hAnsi="Calibri" w:cs="Calibri"/>
          <w:sz w:val="22"/>
          <w:szCs w:val="22"/>
        </w:rPr>
      </w:pPr>
    </w:p>
    <w:p w14:paraId="2F6CB3B1" w14:textId="77777777" w:rsidR="00250747" w:rsidRPr="0073675F" w:rsidRDefault="00250747" w:rsidP="005F1649">
      <w:pPr>
        <w:pStyle w:val="dka"/>
        <w:numPr>
          <w:ilvl w:val="2"/>
          <w:numId w:val="15"/>
        </w:numPr>
        <w:tabs>
          <w:tab w:val="clear" w:pos="2520"/>
          <w:tab w:val="num" w:pos="1276"/>
        </w:tabs>
        <w:suppressAutoHyphens/>
        <w:ind w:left="1276" w:hanging="567"/>
        <w:rPr>
          <w:rFonts w:ascii="Calibri" w:hAnsi="Calibri" w:cs="Calibri"/>
          <w:color w:val="auto"/>
          <w:sz w:val="22"/>
          <w:szCs w:val="22"/>
        </w:rPr>
      </w:pPr>
      <w:r w:rsidRPr="0073675F">
        <w:rPr>
          <w:rFonts w:ascii="Calibri" w:hAnsi="Calibri" w:cs="Calibri"/>
          <w:color w:val="auto"/>
          <w:sz w:val="22"/>
          <w:szCs w:val="22"/>
        </w:rPr>
        <w:t>upravuje-li vlastník jednotky stavebně svůj Předmět převodu, umožnit přístup do něj pro ověření, zda stavební úpravy neohrožují, nepoškozují nebo nemění společné části, pokud k tomu byl předem vyzván SVJ;</w:t>
      </w:r>
    </w:p>
    <w:p w14:paraId="78365082" w14:textId="77777777" w:rsidR="00250747" w:rsidRPr="0073675F" w:rsidRDefault="00250747" w:rsidP="005F1649">
      <w:pPr>
        <w:pStyle w:val="Odstavecseseznamem"/>
        <w:widowControl/>
        <w:tabs>
          <w:tab w:val="num" w:pos="1276"/>
        </w:tabs>
        <w:suppressAutoHyphens/>
        <w:ind w:left="1276" w:hanging="567"/>
        <w:contextualSpacing w:val="0"/>
        <w:rPr>
          <w:rFonts w:ascii="Calibri" w:hAnsi="Calibri" w:cs="Calibri"/>
          <w:sz w:val="22"/>
          <w:szCs w:val="22"/>
        </w:rPr>
      </w:pPr>
    </w:p>
    <w:p w14:paraId="56BB88CE" w14:textId="77777777" w:rsidR="00250747" w:rsidRPr="0073675F" w:rsidRDefault="00250747" w:rsidP="005F1649">
      <w:pPr>
        <w:pStyle w:val="dka"/>
        <w:numPr>
          <w:ilvl w:val="2"/>
          <w:numId w:val="15"/>
        </w:numPr>
        <w:tabs>
          <w:tab w:val="clear" w:pos="2520"/>
          <w:tab w:val="num" w:pos="1276"/>
        </w:tabs>
        <w:suppressAutoHyphens/>
        <w:ind w:left="1276" w:hanging="567"/>
        <w:rPr>
          <w:rFonts w:ascii="Calibri" w:hAnsi="Calibri" w:cs="Calibri"/>
          <w:color w:val="auto"/>
          <w:sz w:val="22"/>
          <w:szCs w:val="22"/>
        </w:rPr>
      </w:pPr>
      <w:r w:rsidRPr="0073675F">
        <w:rPr>
          <w:rFonts w:ascii="Calibri" w:hAnsi="Calibri" w:cs="Calibri"/>
          <w:color w:val="auto"/>
          <w:sz w:val="22"/>
          <w:szCs w:val="22"/>
        </w:rPr>
        <w:t xml:space="preserve">zdržet se všeho, co brání údržbě, opravě, úpravě, přestavbě či jiné změně Nemovité věci, o nichž bylo řádně rozhodnuto; jsou-li prováděny uvnitř Předmětu převodu, která </w:t>
      </w:r>
      <w:proofErr w:type="gramStart"/>
      <w:r w:rsidRPr="0073675F">
        <w:rPr>
          <w:rFonts w:ascii="Calibri" w:hAnsi="Calibri" w:cs="Calibri"/>
          <w:color w:val="auto"/>
          <w:sz w:val="22"/>
          <w:szCs w:val="22"/>
        </w:rPr>
        <w:t>slouží</w:t>
      </w:r>
      <w:proofErr w:type="gramEnd"/>
      <w:r w:rsidRPr="0073675F">
        <w:rPr>
          <w:rFonts w:ascii="Calibri" w:hAnsi="Calibri" w:cs="Calibri"/>
          <w:color w:val="auto"/>
          <w:sz w:val="22"/>
          <w:szCs w:val="22"/>
        </w:rPr>
        <w:t xml:space="preserve"> výlučně k užívání vlastníka jednotky, umožní do nich přístup, pokud k tomu byl předem vyzván SVJ. To platí i pro umístění, údržbu a kontrolu zařízení pro měření spotřeby vody, tepla a jiných energií;</w:t>
      </w:r>
    </w:p>
    <w:p w14:paraId="737C3128" w14:textId="77777777" w:rsidR="00250747" w:rsidRPr="0073675F" w:rsidRDefault="00250747" w:rsidP="005F1649">
      <w:pPr>
        <w:pStyle w:val="Odstavecseseznamem"/>
        <w:widowControl/>
        <w:tabs>
          <w:tab w:val="num" w:pos="1276"/>
        </w:tabs>
        <w:suppressAutoHyphens/>
        <w:ind w:left="1276" w:hanging="567"/>
        <w:contextualSpacing w:val="0"/>
        <w:rPr>
          <w:rFonts w:ascii="Calibri" w:hAnsi="Calibri" w:cs="Calibri"/>
          <w:sz w:val="22"/>
          <w:szCs w:val="22"/>
        </w:rPr>
      </w:pPr>
    </w:p>
    <w:p w14:paraId="7E76C210" w14:textId="77777777" w:rsidR="00250747" w:rsidRPr="0073675F" w:rsidRDefault="00250747" w:rsidP="005F1649">
      <w:pPr>
        <w:pStyle w:val="dka"/>
        <w:numPr>
          <w:ilvl w:val="2"/>
          <w:numId w:val="15"/>
        </w:numPr>
        <w:tabs>
          <w:tab w:val="clear" w:pos="2520"/>
          <w:tab w:val="num" w:pos="709"/>
          <w:tab w:val="num" w:pos="1276"/>
        </w:tabs>
        <w:suppressAutoHyphens/>
        <w:ind w:left="1276" w:hanging="567"/>
        <w:rPr>
          <w:rFonts w:ascii="Calibri" w:hAnsi="Calibri" w:cs="Calibri"/>
          <w:color w:val="auto"/>
          <w:sz w:val="22"/>
          <w:szCs w:val="22"/>
        </w:rPr>
      </w:pPr>
      <w:r w:rsidRPr="0073675F">
        <w:rPr>
          <w:rFonts w:ascii="Calibri" w:hAnsi="Calibri" w:cs="Calibri"/>
          <w:color w:val="auto"/>
          <w:sz w:val="22"/>
          <w:szCs w:val="22"/>
        </w:rPr>
        <w:t>v souladu se smlouvou o zřízení věcného břemene strpět umístění technologie pro zajištění dodávky tepla a ohřevu teplé vody a přístup k této technologii ve prospěch společnosti dle této smlouvy;</w:t>
      </w:r>
    </w:p>
    <w:p w14:paraId="2CFFEDCE" w14:textId="77777777" w:rsidR="00250747" w:rsidRPr="0073675F" w:rsidRDefault="00250747" w:rsidP="005F1649">
      <w:pPr>
        <w:pStyle w:val="dka"/>
        <w:tabs>
          <w:tab w:val="num" w:pos="1276"/>
        </w:tabs>
        <w:suppressAutoHyphens/>
        <w:ind w:left="1276" w:hanging="567"/>
        <w:rPr>
          <w:rFonts w:ascii="Calibri" w:hAnsi="Calibri" w:cs="Calibri"/>
          <w:color w:val="auto"/>
          <w:sz w:val="22"/>
          <w:szCs w:val="22"/>
        </w:rPr>
      </w:pPr>
    </w:p>
    <w:p w14:paraId="7152B367" w14:textId="77777777" w:rsidR="00250747" w:rsidRPr="0073675F" w:rsidRDefault="00250747" w:rsidP="005F1649">
      <w:pPr>
        <w:pStyle w:val="dka"/>
        <w:numPr>
          <w:ilvl w:val="2"/>
          <w:numId w:val="15"/>
        </w:numPr>
        <w:tabs>
          <w:tab w:val="clear" w:pos="2520"/>
          <w:tab w:val="num" w:pos="1276"/>
        </w:tabs>
        <w:suppressAutoHyphens/>
        <w:ind w:left="1276" w:hanging="567"/>
        <w:rPr>
          <w:rFonts w:ascii="Calibri" w:hAnsi="Calibri" w:cs="Calibri"/>
          <w:color w:val="auto"/>
          <w:sz w:val="22"/>
          <w:szCs w:val="22"/>
        </w:rPr>
      </w:pPr>
      <w:r w:rsidRPr="0073675F">
        <w:rPr>
          <w:rFonts w:ascii="Calibri" w:hAnsi="Calibri" w:cs="Calibri"/>
          <w:color w:val="auto"/>
          <w:sz w:val="22"/>
          <w:szCs w:val="22"/>
        </w:rPr>
        <w:t>strpět umístění informativní tabulky (mosazné, resp. z jiného vhodného materiálu) o investorovi, stavebníkovi, projektantovi stavby, příp. o termínech a průběhu výstavby, která bude umístěna na vnější plášť Budovy;</w:t>
      </w:r>
    </w:p>
    <w:p w14:paraId="0CB95FC5" w14:textId="77777777" w:rsidR="00250747" w:rsidRPr="0073675F" w:rsidRDefault="00250747" w:rsidP="005F1649">
      <w:pPr>
        <w:pStyle w:val="Odstavecseseznamem"/>
        <w:widowControl/>
        <w:tabs>
          <w:tab w:val="num" w:pos="1276"/>
        </w:tabs>
        <w:suppressAutoHyphens/>
        <w:ind w:left="1276" w:hanging="567"/>
        <w:contextualSpacing w:val="0"/>
        <w:rPr>
          <w:rFonts w:ascii="Calibri" w:hAnsi="Calibri" w:cs="Calibri"/>
          <w:sz w:val="22"/>
          <w:szCs w:val="22"/>
        </w:rPr>
      </w:pPr>
    </w:p>
    <w:p w14:paraId="3E9BCB07" w14:textId="77777777" w:rsidR="00250747" w:rsidRPr="0073675F" w:rsidRDefault="00250747" w:rsidP="005F1649">
      <w:pPr>
        <w:pStyle w:val="dka"/>
        <w:numPr>
          <w:ilvl w:val="2"/>
          <w:numId w:val="15"/>
        </w:numPr>
        <w:tabs>
          <w:tab w:val="clear" w:pos="2520"/>
          <w:tab w:val="num" w:pos="1276"/>
        </w:tabs>
        <w:suppressAutoHyphens/>
        <w:ind w:left="1276" w:hanging="567"/>
        <w:rPr>
          <w:rFonts w:ascii="Calibri" w:hAnsi="Calibri" w:cs="Calibri"/>
          <w:color w:val="auto"/>
          <w:sz w:val="22"/>
          <w:szCs w:val="22"/>
        </w:rPr>
      </w:pPr>
      <w:r w:rsidRPr="0073675F">
        <w:rPr>
          <w:rFonts w:ascii="Calibri" w:hAnsi="Calibri" w:cs="Calibri"/>
          <w:color w:val="auto"/>
          <w:sz w:val="22"/>
          <w:szCs w:val="22"/>
        </w:rPr>
        <w:t>přispívat na správu Nemovité věci včetně příspěvků na odměňování osoby, která dům spravuje nebo členů jejích orgánů, na vedení účetnictví a na podobné náklady vlastní správní činnosti, zejména ze smlouvy o obstarání správy Budovy;</w:t>
      </w:r>
    </w:p>
    <w:p w14:paraId="79C8A9CD" w14:textId="77777777" w:rsidR="00250747" w:rsidRPr="0073675F" w:rsidRDefault="00250747" w:rsidP="005F1649">
      <w:pPr>
        <w:pStyle w:val="Odstavecseseznamem"/>
        <w:widowControl/>
        <w:tabs>
          <w:tab w:val="num" w:pos="1276"/>
        </w:tabs>
        <w:suppressAutoHyphens/>
        <w:ind w:left="1276" w:hanging="567"/>
        <w:contextualSpacing w:val="0"/>
        <w:rPr>
          <w:rFonts w:ascii="Calibri" w:hAnsi="Calibri" w:cs="Calibri"/>
          <w:sz w:val="22"/>
          <w:szCs w:val="22"/>
        </w:rPr>
      </w:pPr>
    </w:p>
    <w:p w14:paraId="22270AA5" w14:textId="77777777" w:rsidR="00250747" w:rsidRPr="0073675F" w:rsidRDefault="00250747" w:rsidP="005F1649">
      <w:pPr>
        <w:pStyle w:val="dka"/>
        <w:numPr>
          <w:ilvl w:val="2"/>
          <w:numId w:val="15"/>
        </w:numPr>
        <w:tabs>
          <w:tab w:val="clear" w:pos="2520"/>
          <w:tab w:val="num" w:pos="1276"/>
        </w:tabs>
        <w:suppressAutoHyphens/>
        <w:ind w:left="1276" w:hanging="567"/>
        <w:rPr>
          <w:rFonts w:ascii="Calibri" w:hAnsi="Calibri" w:cs="Calibri"/>
          <w:color w:val="auto"/>
          <w:sz w:val="22"/>
          <w:szCs w:val="22"/>
        </w:rPr>
      </w:pPr>
      <w:r w:rsidRPr="0073675F">
        <w:rPr>
          <w:rFonts w:ascii="Calibri" w:hAnsi="Calibri" w:cs="Calibri"/>
          <w:color w:val="auto"/>
          <w:sz w:val="22"/>
          <w:szCs w:val="22"/>
        </w:rPr>
        <w:t>v souladu se smlouvou o zřízení věcného břemene strpět vedení inženýrských sítí a umístění koncových zařízení;</w:t>
      </w:r>
    </w:p>
    <w:p w14:paraId="4ED02871" w14:textId="77777777" w:rsidR="00250747" w:rsidRPr="0073675F" w:rsidRDefault="00250747" w:rsidP="005F1649">
      <w:pPr>
        <w:pStyle w:val="Odstavecseseznamem"/>
        <w:widowControl/>
        <w:tabs>
          <w:tab w:val="num" w:pos="1276"/>
        </w:tabs>
        <w:suppressAutoHyphens/>
        <w:ind w:left="1276" w:hanging="567"/>
        <w:contextualSpacing w:val="0"/>
        <w:rPr>
          <w:rFonts w:ascii="Calibri" w:hAnsi="Calibri" w:cs="Calibri"/>
          <w:sz w:val="22"/>
          <w:szCs w:val="22"/>
        </w:rPr>
      </w:pPr>
    </w:p>
    <w:p w14:paraId="22AC625A" w14:textId="77777777" w:rsidR="00250747" w:rsidRPr="0073675F" w:rsidRDefault="00250747" w:rsidP="005F1649">
      <w:pPr>
        <w:pStyle w:val="dka"/>
        <w:numPr>
          <w:ilvl w:val="2"/>
          <w:numId w:val="15"/>
        </w:numPr>
        <w:tabs>
          <w:tab w:val="clear" w:pos="2520"/>
          <w:tab w:val="num" w:pos="1276"/>
        </w:tabs>
        <w:suppressAutoHyphens/>
        <w:ind w:left="1276" w:hanging="567"/>
        <w:rPr>
          <w:rFonts w:ascii="Calibri" w:hAnsi="Calibri" w:cs="Calibri"/>
          <w:color w:val="auto"/>
          <w:sz w:val="22"/>
          <w:szCs w:val="22"/>
        </w:rPr>
      </w:pPr>
      <w:r w:rsidRPr="0073675F">
        <w:rPr>
          <w:rFonts w:ascii="Calibri" w:hAnsi="Calibri" w:cs="Calibri"/>
          <w:color w:val="auto"/>
          <w:sz w:val="22"/>
          <w:szCs w:val="22"/>
        </w:rPr>
        <w:t>v případě jakéhokoli budoucího převodu vlastnického práva k jednotce doložit nabyvateli potvrzením osoby odpovědné za správu domu, jaké dluhy související se správou Nemovité věci přejdou na nabyvatele jednotky, popřípadě že takové dluhy nejsou. Za dluhy, které přejdou na nabyvatele jednotky, bude ručit převodce osobě odpovědné za správu domu.</w:t>
      </w:r>
    </w:p>
    <w:p w14:paraId="730AC469" w14:textId="17276C94" w:rsidR="00250747" w:rsidRPr="00323C82" w:rsidRDefault="00250747" w:rsidP="00CF7C15">
      <w:pPr>
        <w:pStyle w:val="Nadpis3"/>
        <w:keepNext w:val="0"/>
        <w:keepLines w:val="0"/>
        <w:widowControl/>
        <w:suppressAutoHyphens/>
        <w:jc w:val="both"/>
        <w:rPr>
          <w:rFonts w:ascii="Calibri" w:hAnsi="Calibri" w:cs="Calibri"/>
          <w:i w:val="0"/>
          <w:iCs/>
          <w:sz w:val="22"/>
          <w:szCs w:val="22"/>
        </w:rPr>
      </w:pPr>
      <w:r w:rsidRPr="00323C82">
        <w:rPr>
          <w:rFonts w:ascii="Calibri" w:hAnsi="Calibri" w:cs="Calibri"/>
          <w:i w:val="0"/>
          <w:iCs/>
          <w:sz w:val="22"/>
          <w:szCs w:val="22"/>
        </w:rPr>
        <w:t>Místnost v Budově, v n</w:t>
      </w:r>
      <w:r w:rsidR="00F113FB">
        <w:rPr>
          <w:rFonts w:ascii="Calibri" w:hAnsi="Calibri" w:cs="Calibri"/>
          <w:i w:val="0"/>
          <w:iCs/>
          <w:sz w:val="22"/>
          <w:szCs w:val="22"/>
        </w:rPr>
        <w:t>íž</w:t>
      </w:r>
      <w:r w:rsidRPr="00323C82">
        <w:rPr>
          <w:rFonts w:ascii="Calibri" w:hAnsi="Calibri" w:cs="Calibri"/>
          <w:i w:val="0"/>
          <w:iCs/>
          <w:sz w:val="22"/>
          <w:szCs w:val="22"/>
        </w:rPr>
        <w:t xml:space="preserve"> bude umístěna technologie pro zajištění dodávky tepla a ohřevu teplé vody, bude oprávněna užívat společnost </w:t>
      </w:r>
      <w:r w:rsidR="005A485E">
        <w:rPr>
          <w:rFonts w:ascii="Calibri" w:hAnsi="Calibri" w:cs="Calibri"/>
          <w:i w:val="0"/>
          <w:iCs/>
          <w:sz w:val="22"/>
          <w:szCs w:val="22"/>
        </w:rPr>
        <w:t xml:space="preserve">tuto technologii vlastnící a </w:t>
      </w:r>
      <w:r w:rsidRPr="00323C82">
        <w:rPr>
          <w:rFonts w:ascii="Calibri" w:hAnsi="Calibri" w:cs="Calibri"/>
          <w:i w:val="0"/>
          <w:iCs/>
          <w:sz w:val="22"/>
          <w:szCs w:val="22"/>
        </w:rPr>
        <w:t>zajišťující dodávku tepla a teplé vody pro Budovu.</w:t>
      </w:r>
      <w:r w:rsidR="00F724E8">
        <w:rPr>
          <w:rFonts w:ascii="Calibri" w:hAnsi="Calibri" w:cs="Calibri"/>
          <w:i w:val="0"/>
          <w:iCs/>
          <w:sz w:val="22"/>
          <w:szCs w:val="22"/>
        </w:rPr>
        <w:t xml:space="preserve"> Součástí uvedené technologie nebudou </w:t>
      </w:r>
      <w:r w:rsidR="00F724E8" w:rsidRPr="00323C82">
        <w:rPr>
          <w:rFonts w:ascii="Calibri" w:hAnsi="Calibri" w:cs="Calibri"/>
          <w:i w:val="0"/>
          <w:iCs/>
          <w:sz w:val="22"/>
          <w:szCs w:val="22"/>
        </w:rPr>
        <w:t>fototermick</w:t>
      </w:r>
      <w:r w:rsidR="00F724E8">
        <w:rPr>
          <w:rFonts w:ascii="Calibri" w:hAnsi="Calibri" w:cs="Calibri"/>
          <w:i w:val="0"/>
          <w:iCs/>
          <w:sz w:val="22"/>
          <w:szCs w:val="22"/>
        </w:rPr>
        <w:t>é</w:t>
      </w:r>
      <w:r w:rsidR="00F724E8" w:rsidRPr="00323C82">
        <w:rPr>
          <w:rFonts w:ascii="Calibri" w:hAnsi="Calibri" w:cs="Calibri"/>
          <w:i w:val="0"/>
          <w:iCs/>
          <w:sz w:val="22"/>
          <w:szCs w:val="22"/>
        </w:rPr>
        <w:t xml:space="preserve"> </w:t>
      </w:r>
      <w:r w:rsidR="00C96637">
        <w:rPr>
          <w:rFonts w:ascii="Calibri" w:hAnsi="Calibri" w:cs="Calibri"/>
          <w:i w:val="0"/>
          <w:iCs/>
          <w:sz w:val="22"/>
          <w:szCs w:val="22"/>
        </w:rPr>
        <w:t xml:space="preserve">ani fotovoltaické </w:t>
      </w:r>
      <w:r w:rsidR="00F724E8" w:rsidRPr="00323C82">
        <w:rPr>
          <w:rFonts w:ascii="Calibri" w:hAnsi="Calibri" w:cs="Calibri"/>
          <w:i w:val="0"/>
          <w:iCs/>
          <w:sz w:val="22"/>
          <w:szCs w:val="22"/>
        </w:rPr>
        <w:t>panel</w:t>
      </w:r>
      <w:r w:rsidR="00F724E8">
        <w:rPr>
          <w:rFonts w:ascii="Calibri" w:hAnsi="Calibri" w:cs="Calibri"/>
          <w:i w:val="0"/>
          <w:iCs/>
          <w:sz w:val="22"/>
          <w:szCs w:val="22"/>
        </w:rPr>
        <w:t>y</w:t>
      </w:r>
      <w:r w:rsidR="00F724E8" w:rsidRPr="00323C82">
        <w:rPr>
          <w:rFonts w:ascii="Calibri" w:hAnsi="Calibri" w:cs="Calibri"/>
          <w:i w:val="0"/>
          <w:iCs/>
          <w:sz w:val="22"/>
          <w:szCs w:val="22"/>
        </w:rPr>
        <w:t xml:space="preserve"> na střeše Budovy</w:t>
      </w:r>
      <w:r w:rsidR="00F724E8">
        <w:rPr>
          <w:rFonts w:ascii="Calibri" w:hAnsi="Calibri" w:cs="Calibri"/>
          <w:i w:val="0"/>
          <w:iCs/>
          <w:sz w:val="22"/>
          <w:szCs w:val="22"/>
        </w:rPr>
        <w:t>, které budou její společnou částí.</w:t>
      </w:r>
    </w:p>
    <w:p w14:paraId="3A7219E4" w14:textId="3A4EEC32" w:rsidR="00250747" w:rsidRPr="00323C82" w:rsidRDefault="00250747" w:rsidP="00CF7C15">
      <w:pPr>
        <w:pStyle w:val="Nadpis3"/>
        <w:keepNext w:val="0"/>
        <w:keepLines w:val="0"/>
        <w:widowControl/>
        <w:suppressAutoHyphens/>
        <w:jc w:val="both"/>
        <w:rPr>
          <w:rFonts w:ascii="Calibri" w:hAnsi="Calibri" w:cs="Calibri"/>
          <w:i w:val="0"/>
          <w:iCs/>
          <w:sz w:val="22"/>
          <w:szCs w:val="22"/>
          <w:lang w:eastAsia="en-US"/>
        </w:rPr>
      </w:pPr>
      <w:r w:rsidRPr="00323C82">
        <w:rPr>
          <w:rFonts w:ascii="Calibri" w:hAnsi="Calibri" w:cs="Calibri"/>
          <w:i w:val="0"/>
          <w:iCs/>
          <w:sz w:val="22"/>
          <w:szCs w:val="22"/>
          <w:lang w:eastAsia="en-US"/>
        </w:rPr>
        <w:t>Budoucí vlastníci spoluvlastnických podílů na jednotce – společné garáži a sklepech budou povinni strpět umístění rozvodů technických zařízení v této jednotce (včetně jednotlivých sklepů a garážových stání), zajišťujících provoz Budovy a budou povinni strpět průchod touto jednotkou ke garážovým stáním a sklepům a technickým místnostem umístěným v podzemním podlaží Budovy, a to všem jejich vlastníkům a oprávněným uživatelům. Budoucí vlastníci spoluvlastnických podílů na jednotce – společné garáži a sklepech byli řádně seznámeni s umístěním rozvodů v této jednotce (včetně jednotlivých sklepů a garážových stání).</w:t>
      </w:r>
    </w:p>
    <w:p w14:paraId="1EC37C6D" w14:textId="77777777" w:rsidR="004A5C73" w:rsidRPr="004A5C73" w:rsidRDefault="004A5C73" w:rsidP="004A5C73">
      <w:pPr>
        <w:rPr>
          <w:lang w:eastAsia="en-US"/>
        </w:rPr>
      </w:pPr>
    </w:p>
    <w:p w14:paraId="2CEB9011" w14:textId="4C9AF9B1" w:rsidR="002B0F12" w:rsidRPr="00AB2CBF" w:rsidRDefault="002B0F12" w:rsidP="00CF7C15">
      <w:pPr>
        <w:pStyle w:val="Nadpis3"/>
        <w:keepNext w:val="0"/>
        <w:keepLines w:val="0"/>
        <w:widowControl/>
        <w:suppressAutoHyphens/>
        <w:jc w:val="both"/>
        <w:rPr>
          <w:rFonts w:ascii="Calibri" w:hAnsi="Calibri" w:cs="Calibri"/>
          <w:i w:val="0"/>
          <w:iCs/>
          <w:sz w:val="22"/>
          <w:szCs w:val="22"/>
          <w:lang w:eastAsia="en-US"/>
        </w:rPr>
      </w:pPr>
      <w:r w:rsidRPr="00AB2CBF">
        <w:rPr>
          <w:rFonts w:ascii="Calibri" w:hAnsi="Calibri" w:cs="Calibri"/>
          <w:i w:val="0"/>
          <w:iCs/>
          <w:sz w:val="22"/>
          <w:szCs w:val="22"/>
          <w:lang w:eastAsia="en-US"/>
        </w:rPr>
        <w:t xml:space="preserve">na částech Pozemku, </w:t>
      </w:r>
      <w:r w:rsidR="000F6949" w:rsidRPr="00AB2CBF">
        <w:rPr>
          <w:rFonts w:ascii="Calibri" w:hAnsi="Calibri" w:cs="Calibri"/>
          <w:i w:val="0"/>
          <w:iCs/>
          <w:sz w:val="22"/>
          <w:szCs w:val="22"/>
          <w:lang w:eastAsia="en-US"/>
        </w:rPr>
        <w:t xml:space="preserve">v budoucnu </w:t>
      </w:r>
      <w:r w:rsidRPr="00AB2CBF">
        <w:rPr>
          <w:rFonts w:ascii="Calibri" w:hAnsi="Calibri" w:cs="Calibri"/>
          <w:i w:val="0"/>
          <w:iCs/>
          <w:sz w:val="22"/>
          <w:szCs w:val="22"/>
          <w:lang w:eastAsia="en-US"/>
        </w:rPr>
        <w:t>vyčleněného jako zastavěný/funkčně související s provozem a správou Budovy (viz příloha této smlouvy) Budoucí prodávající vybuduje veřejný prostor s dětskými herními prvky a vlastníci jednotek v Budově budou povinni zachovat možnost neomezeného veřejného užívání této části pozemku. V případě, že se do doby vydání kolaudačního souhlasu</w:t>
      </w:r>
      <w:r w:rsidR="00246421">
        <w:rPr>
          <w:rFonts w:ascii="Calibri" w:hAnsi="Calibri" w:cs="Calibri"/>
          <w:i w:val="0"/>
          <w:iCs/>
          <w:sz w:val="22"/>
          <w:szCs w:val="22"/>
          <w:lang w:eastAsia="en-US"/>
        </w:rPr>
        <w:t>/rozhodnutí</w:t>
      </w:r>
      <w:r w:rsidRPr="00AB2CBF">
        <w:rPr>
          <w:rFonts w:ascii="Calibri" w:hAnsi="Calibri" w:cs="Calibri"/>
          <w:i w:val="0"/>
          <w:iCs/>
          <w:sz w:val="22"/>
          <w:szCs w:val="22"/>
          <w:lang w:eastAsia="en-US"/>
        </w:rPr>
        <w:t xml:space="preserve"> na Budovu </w:t>
      </w:r>
      <w:proofErr w:type="gramStart"/>
      <w:r w:rsidRPr="00AB2CBF">
        <w:rPr>
          <w:rFonts w:ascii="Calibri" w:hAnsi="Calibri" w:cs="Calibri"/>
          <w:i w:val="0"/>
          <w:iCs/>
          <w:sz w:val="22"/>
          <w:szCs w:val="22"/>
          <w:lang w:eastAsia="en-US"/>
        </w:rPr>
        <w:t>podaří</w:t>
      </w:r>
      <w:proofErr w:type="gramEnd"/>
      <w:r w:rsidRPr="00AB2CBF">
        <w:rPr>
          <w:rFonts w:ascii="Calibri" w:hAnsi="Calibri" w:cs="Calibri"/>
          <w:i w:val="0"/>
          <w:iCs/>
          <w:sz w:val="22"/>
          <w:szCs w:val="22"/>
          <w:lang w:eastAsia="en-US"/>
        </w:rPr>
        <w:t xml:space="preserve"> některé části Pozemku </w:t>
      </w:r>
      <w:r w:rsidR="0042252D" w:rsidRPr="00AB2CBF">
        <w:rPr>
          <w:rFonts w:ascii="Calibri" w:hAnsi="Calibri" w:cs="Calibri"/>
          <w:i w:val="0"/>
          <w:iCs/>
          <w:sz w:val="22"/>
          <w:szCs w:val="22"/>
          <w:lang w:eastAsia="en-US"/>
        </w:rPr>
        <w:t xml:space="preserve">s vybudovaným veřejným prostorem a dětskými herními prvky </w:t>
      </w:r>
      <w:r w:rsidRPr="00AB2CBF">
        <w:rPr>
          <w:rFonts w:ascii="Calibri" w:hAnsi="Calibri" w:cs="Calibri"/>
          <w:i w:val="0"/>
          <w:iCs/>
          <w:sz w:val="22"/>
          <w:szCs w:val="22"/>
          <w:lang w:eastAsia="en-US"/>
        </w:rPr>
        <w:t xml:space="preserve">předat </w:t>
      </w:r>
      <w:r w:rsidR="00371DE5" w:rsidRPr="00AB2CBF">
        <w:rPr>
          <w:rFonts w:ascii="Calibri" w:hAnsi="Calibri" w:cs="Calibri"/>
          <w:i w:val="0"/>
          <w:iCs/>
          <w:sz w:val="22"/>
          <w:szCs w:val="22"/>
          <w:lang w:eastAsia="en-US"/>
        </w:rPr>
        <w:t xml:space="preserve">sousednímu objektu umístěnému na pozemku </w:t>
      </w:r>
      <w:proofErr w:type="spellStart"/>
      <w:r w:rsidR="00371DE5" w:rsidRPr="00AB2CBF">
        <w:rPr>
          <w:rFonts w:ascii="Calibri" w:hAnsi="Calibri" w:cs="Calibri"/>
          <w:i w:val="0"/>
          <w:iCs/>
          <w:sz w:val="22"/>
          <w:szCs w:val="22"/>
          <w:lang w:eastAsia="en-US"/>
        </w:rPr>
        <w:t>parc.č</w:t>
      </w:r>
      <w:proofErr w:type="spellEnd"/>
      <w:r w:rsidR="00371DE5" w:rsidRPr="00AB2CBF">
        <w:rPr>
          <w:rFonts w:ascii="Calibri" w:hAnsi="Calibri" w:cs="Calibri"/>
          <w:i w:val="0"/>
          <w:iCs/>
          <w:sz w:val="22"/>
          <w:szCs w:val="22"/>
          <w:lang w:eastAsia="en-US"/>
        </w:rPr>
        <w:t xml:space="preserve">. 1133, </w:t>
      </w:r>
      <w:proofErr w:type="spellStart"/>
      <w:r w:rsidR="00371DE5" w:rsidRPr="00AB2CBF">
        <w:rPr>
          <w:rFonts w:ascii="Calibri" w:hAnsi="Calibri" w:cs="Calibri"/>
          <w:i w:val="0"/>
          <w:iCs/>
          <w:sz w:val="22"/>
          <w:szCs w:val="22"/>
          <w:lang w:eastAsia="en-US"/>
        </w:rPr>
        <w:t>k.ú</w:t>
      </w:r>
      <w:proofErr w:type="spellEnd"/>
      <w:r w:rsidR="00371DE5" w:rsidRPr="00AB2CBF">
        <w:rPr>
          <w:rFonts w:ascii="Calibri" w:hAnsi="Calibri" w:cs="Calibri"/>
          <w:i w:val="0"/>
          <w:iCs/>
          <w:sz w:val="22"/>
          <w:szCs w:val="22"/>
          <w:lang w:eastAsia="en-US"/>
        </w:rPr>
        <w:t xml:space="preserve">. Vysočany, </w:t>
      </w:r>
      <w:r w:rsidR="00326988" w:rsidRPr="00AB2CBF">
        <w:rPr>
          <w:rFonts w:ascii="Calibri" w:hAnsi="Calibri" w:cs="Calibri"/>
          <w:i w:val="0"/>
          <w:iCs/>
          <w:sz w:val="22"/>
          <w:szCs w:val="22"/>
          <w:lang w:eastAsia="en-US"/>
        </w:rPr>
        <w:t xml:space="preserve">nebo </w:t>
      </w:r>
      <w:r w:rsidRPr="00AB2CBF">
        <w:rPr>
          <w:rFonts w:ascii="Calibri" w:hAnsi="Calibri" w:cs="Calibri"/>
          <w:i w:val="0"/>
          <w:iCs/>
          <w:sz w:val="22"/>
          <w:szCs w:val="22"/>
          <w:lang w:eastAsia="en-US"/>
        </w:rPr>
        <w:t>Městské části Praha 9, nebudou tyto části Pozemku funkčně související s provozem a správou Budovy, a tudíž ani předmětem budoucího převodu</w:t>
      </w:r>
      <w:r w:rsidR="00586E09" w:rsidRPr="00AB2CBF">
        <w:rPr>
          <w:rFonts w:ascii="Calibri" w:hAnsi="Calibri" w:cs="Calibri"/>
          <w:i w:val="0"/>
          <w:iCs/>
          <w:sz w:val="22"/>
          <w:szCs w:val="22"/>
          <w:lang w:eastAsia="en-US"/>
        </w:rPr>
        <w:t>, nicméně vždy bude zachován</w:t>
      </w:r>
      <w:r w:rsidR="00C66BC1" w:rsidRPr="00AB2CBF">
        <w:rPr>
          <w:rFonts w:ascii="Calibri" w:hAnsi="Calibri" w:cs="Calibri"/>
          <w:i w:val="0"/>
          <w:iCs/>
          <w:sz w:val="22"/>
          <w:szCs w:val="22"/>
          <w:lang w:eastAsia="en-US"/>
        </w:rPr>
        <w:t>o jejich veřejné užívání</w:t>
      </w:r>
      <w:r w:rsidRPr="00AB2CBF">
        <w:rPr>
          <w:rFonts w:ascii="Calibri" w:hAnsi="Calibri" w:cs="Calibri"/>
          <w:i w:val="0"/>
          <w:iCs/>
          <w:sz w:val="22"/>
          <w:szCs w:val="22"/>
          <w:lang w:eastAsia="en-US"/>
        </w:rPr>
        <w:t>;</w:t>
      </w:r>
    </w:p>
    <w:p w14:paraId="1AAFE9D9" w14:textId="00E95510" w:rsidR="00250747" w:rsidRPr="00AB2CBF" w:rsidRDefault="00250747" w:rsidP="00CF7C15">
      <w:pPr>
        <w:pStyle w:val="Nadpis3"/>
        <w:keepNext w:val="0"/>
        <w:keepLines w:val="0"/>
        <w:widowControl/>
        <w:suppressAutoHyphens/>
        <w:jc w:val="both"/>
        <w:rPr>
          <w:rFonts w:ascii="Calibri" w:hAnsi="Calibri" w:cs="Calibri"/>
          <w:i w:val="0"/>
          <w:iCs/>
          <w:sz w:val="22"/>
          <w:szCs w:val="22"/>
        </w:rPr>
      </w:pPr>
      <w:r w:rsidRPr="00AB2CBF">
        <w:rPr>
          <w:rFonts w:ascii="Calibri" w:hAnsi="Calibri" w:cs="Calibri"/>
          <w:i w:val="0"/>
          <w:iCs/>
          <w:sz w:val="22"/>
          <w:szCs w:val="22"/>
          <w:lang w:eastAsia="en-US"/>
        </w:rPr>
        <w:t>Budoucí vlastníci jednotek prohlašují, že se řádně seznámili s umístěním vybavení, technologií a dalších součástí Budovy a Pozemku, zejména s:</w:t>
      </w:r>
    </w:p>
    <w:p w14:paraId="5B6BEC32" w14:textId="2685D749" w:rsidR="00250747" w:rsidRPr="00AB2CBF" w:rsidRDefault="00250747" w:rsidP="00AB2CBF">
      <w:pPr>
        <w:pStyle w:val="Zkladntext3"/>
        <w:suppressAutoHyphens/>
        <w:spacing w:before="0" w:line="240" w:lineRule="auto"/>
        <w:rPr>
          <w:rFonts w:ascii="Calibri" w:hAnsi="Calibri" w:cs="Calibri"/>
          <w:sz w:val="22"/>
          <w:szCs w:val="22"/>
        </w:rPr>
      </w:pPr>
    </w:p>
    <w:p w14:paraId="6E41BD7E" w14:textId="6B0F8BDF" w:rsidR="00902B20" w:rsidRPr="00AB2CBF" w:rsidRDefault="00902B20" w:rsidP="005F1649">
      <w:pPr>
        <w:pStyle w:val="Zkladntext3"/>
        <w:numPr>
          <w:ilvl w:val="0"/>
          <w:numId w:val="23"/>
        </w:numPr>
        <w:suppressAutoHyphens/>
        <w:spacing w:before="0" w:line="240" w:lineRule="auto"/>
        <w:ind w:left="1276" w:hanging="567"/>
        <w:rPr>
          <w:rFonts w:ascii="Calibri" w:hAnsi="Calibri" w:cs="Calibri"/>
          <w:sz w:val="22"/>
          <w:szCs w:val="22"/>
          <w:lang w:eastAsia="en-US"/>
        </w:rPr>
      </w:pPr>
      <w:r w:rsidRPr="00AB2CBF">
        <w:rPr>
          <w:rFonts w:ascii="Calibri" w:hAnsi="Calibri" w:cs="Calibri"/>
          <w:sz w:val="22"/>
          <w:szCs w:val="22"/>
          <w:lang w:eastAsia="en-US"/>
        </w:rPr>
        <w:t>způsobem otevíratelnosti a členění oken v budoucím Předmětu převodu stejně jako se světlou výškou jednotlivých místností;</w:t>
      </w:r>
    </w:p>
    <w:p w14:paraId="399A4534" w14:textId="4B93185F" w:rsidR="00A134B0" w:rsidRPr="00AB2CBF" w:rsidRDefault="00A134B0" w:rsidP="005F1649">
      <w:pPr>
        <w:pStyle w:val="Zkladntext3"/>
        <w:numPr>
          <w:ilvl w:val="0"/>
          <w:numId w:val="23"/>
        </w:numPr>
        <w:suppressAutoHyphens/>
        <w:spacing w:before="0" w:line="240" w:lineRule="auto"/>
        <w:ind w:left="1276" w:hanging="567"/>
        <w:rPr>
          <w:rFonts w:ascii="Calibri" w:hAnsi="Calibri" w:cs="Calibri"/>
          <w:sz w:val="22"/>
          <w:szCs w:val="22"/>
          <w:lang w:eastAsia="en-US"/>
        </w:rPr>
      </w:pPr>
      <w:r w:rsidRPr="00AB2CBF">
        <w:rPr>
          <w:rFonts w:ascii="Calibri" w:hAnsi="Calibri" w:cs="Calibri"/>
          <w:sz w:val="22"/>
          <w:szCs w:val="22"/>
          <w:lang w:eastAsia="en-US"/>
        </w:rPr>
        <w:t>rozsahem vnějšího stínění včetně rozsahu přípravy a rozsah</w:t>
      </w:r>
      <w:r w:rsidR="00AB2CBF" w:rsidRPr="00AB2CBF">
        <w:rPr>
          <w:rFonts w:ascii="Calibri" w:hAnsi="Calibri" w:cs="Calibri"/>
          <w:sz w:val="22"/>
          <w:szCs w:val="22"/>
          <w:lang w:eastAsia="en-US"/>
        </w:rPr>
        <w:t>em zasklení lodžií</w:t>
      </w:r>
      <w:r w:rsidR="00AB2CBF">
        <w:rPr>
          <w:rFonts w:ascii="Calibri" w:hAnsi="Calibri" w:cs="Calibri"/>
          <w:sz w:val="22"/>
          <w:szCs w:val="22"/>
          <w:lang w:eastAsia="en-US"/>
        </w:rPr>
        <w:t>;</w:t>
      </w:r>
    </w:p>
    <w:p w14:paraId="56512E87" w14:textId="77A0C8BC" w:rsidR="00250747" w:rsidRPr="00AB2CBF" w:rsidRDefault="00250747" w:rsidP="005F1649">
      <w:pPr>
        <w:pStyle w:val="Zkladntext3"/>
        <w:numPr>
          <w:ilvl w:val="0"/>
          <w:numId w:val="23"/>
        </w:numPr>
        <w:suppressAutoHyphens/>
        <w:spacing w:before="0" w:line="240" w:lineRule="auto"/>
        <w:ind w:left="1276" w:hanging="567"/>
        <w:rPr>
          <w:rFonts w:ascii="Calibri" w:hAnsi="Calibri" w:cs="Calibri"/>
          <w:sz w:val="22"/>
          <w:szCs w:val="22"/>
        </w:rPr>
      </w:pPr>
      <w:r w:rsidRPr="00AB2CBF">
        <w:rPr>
          <w:rFonts w:ascii="Calibri" w:hAnsi="Calibri" w:cs="Calibri"/>
          <w:sz w:val="22"/>
          <w:szCs w:val="22"/>
          <w:lang w:eastAsia="en-US"/>
        </w:rPr>
        <w:t>spádováním podlah v nebytovém prostoru – společná garáž a sklepy, a to včetně jednotlivých garážových stání a sklepních kójí;</w:t>
      </w:r>
    </w:p>
    <w:p w14:paraId="0372CE42" w14:textId="2FA74A94" w:rsidR="00250747" w:rsidRPr="00AB2CBF" w:rsidRDefault="00250747" w:rsidP="00CF7C15">
      <w:pPr>
        <w:pStyle w:val="Zkladntext3"/>
        <w:numPr>
          <w:ilvl w:val="0"/>
          <w:numId w:val="23"/>
        </w:numPr>
        <w:suppressAutoHyphens/>
        <w:spacing w:before="0" w:line="240" w:lineRule="auto"/>
        <w:ind w:left="1276" w:hanging="567"/>
        <w:rPr>
          <w:rFonts w:ascii="Calibri" w:hAnsi="Calibri" w:cs="Calibri"/>
          <w:sz w:val="22"/>
          <w:szCs w:val="22"/>
        </w:rPr>
      </w:pPr>
      <w:r w:rsidRPr="00AB2CBF">
        <w:rPr>
          <w:rFonts w:ascii="Calibri" w:hAnsi="Calibri" w:cs="Calibri"/>
          <w:sz w:val="22"/>
          <w:szCs w:val="22"/>
          <w:lang w:eastAsia="en-US"/>
        </w:rPr>
        <w:t xml:space="preserve">umístěním akumulační </w:t>
      </w:r>
      <w:r w:rsidR="00AF5D39" w:rsidRPr="00AB2CBF">
        <w:rPr>
          <w:rFonts w:ascii="Calibri" w:hAnsi="Calibri" w:cs="Calibri"/>
          <w:sz w:val="22"/>
          <w:szCs w:val="22"/>
          <w:lang w:eastAsia="en-US"/>
        </w:rPr>
        <w:t xml:space="preserve">a retenční </w:t>
      </w:r>
      <w:r w:rsidRPr="00AB2CBF">
        <w:rPr>
          <w:rFonts w:ascii="Calibri" w:hAnsi="Calibri" w:cs="Calibri"/>
          <w:sz w:val="22"/>
          <w:szCs w:val="22"/>
          <w:lang w:eastAsia="en-US"/>
        </w:rPr>
        <w:t>nádrže pro zachycování dešťové vody, která může být následně využívána pro zálivku předzahrádek či společné zeleně;</w:t>
      </w:r>
    </w:p>
    <w:p w14:paraId="4832BAE3" w14:textId="012B6ED4" w:rsidR="00250747" w:rsidRPr="00AB2CBF" w:rsidRDefault="00872EE5" w:rsidP="00872EE5">
      <w:pPr>
        <w:pStyle w:val="Zkladntext3"/>
        <w:numPr>
          <w:ilvl w:val="0"/>
          <w:numId w:val="23"/>
        </w:numPr>
        <w:suppressAutoHyphens/>
        <w:spacing w:before="0" w:line="240" w:lineRule="auto"/>
        <w:ind w:left="1276" w:hanging="567"/>
        <w:rPr>
          <w:rFonts w:ascii="Calibri" w:hAnsi="Calibri" w:cs="Calibri"/>
          <w:sz w:val="22"/>
          <w:szCs w:val="22"/>
        </w:rPr>
      </w:pPr>
      <w:r w:rsidRPr="00AB2CBF">
        <w:rPr>
          <w:rFonts w:ascii="Calibri" w:hAnsi="Calibri" w:cs="Calibri"/>
          <w:sz w:val="22"/>
          <w:szCs w:val="22"/>
        </w:rPr>
        <w:t>systémem rekuperace tepla z odpadních vod sloužící pro předehřev teplé užitkové vody</w:t>
      </w:r>
      <w:r w:rsidR="007A5C27" w:rsidRPr="00AB2CBF">
        <w:rPr>
          <w:rFonts w:ascii="Calibri" w:hAnsi="Calibri" w:cs="Calibri"/>
          <w:sz w:val="22"/>
          <w:szCs w:val="22"/>
        </w:rPr>
        <w:t>;</w:t>
      </w:r>
    </w:p>
    <w:p w14:paraId="57398907" w14:textId="1DD251D5" w:rsidR="00250747" w:rsidRPr="00AB2CBF" w:rsidRDefault="00250747" w:rsidP="00352F5C">
      <w:pPr>
        <w:pStyle w:val="Zkladntext3"/>
        <w:numPr>
          <w:ilvl w:val="0"/>
          <w:numId w:val="23"/>
        </w:numPr>
        <w:suppressAutoHyphens/>
        <w:spacing w:before="0" w:line="240" w:lineRule="auto"/>
        <w:ind w:left="1276" w:hanging="567"/>
        <w:rPr>
          <w:rFonts w:ascii="Calibri" w:hAnsi="Calibri" w:cs="Calibri"/>
          <w:sz w:val="22"/>
          <w:szCs w:val="22"/>
        </w:rPr>
      </w:pPr>
      <w:r w:rsidRPr="00AB2CBF">
        <w:rPr>
          <w:rFonts w:ascii="Calibri" w:hAnsi="Calibri" w:cs="Calibri"/>
          <w:sz w:val="22"/>
          <w:szCs w:val="22"/>
          <w:lang w:eastAsia="en-US"/>
        </w:rPr>
        <w:t xml:space="preserve">umístěním </w:t>
      </w:r>
      <w:r w:rsidR="00352F5C" w:rsidRPr="00AB2CBF">
        <w:rPr>
          <w:rFonts w:ascii="Calibri" w:hAnsi="Calibri" w:cs="Calibri"/>
          <w:sz w:val="22"/>
          <w:szCs w:val="22"/>
          <w:lang w:eastAsia="en-US"/>
        </w:rPr>
        <w:t xml:space="preserve">přípravy </w:t>
      </w:r>
      <w:r w:rsidRPr="00AB2CBF">
        <w:rPr>
          <w:rFonts w:ascii="Calibri" w:hAnsi="Calibri" w:cs="Calibri"/>
          <w:sz w:val="22"/>
          <w:szCs w:val="22"/>
          <w:lang w:eastAsia="en-US"/>
        </w:rPr>
        <w:t>kamerového systému ve společných částech Budovy;</w:t>
      </w:r>
    </w:p>
    <w:p w14:paraId="554AAF94" w14:textId="77777777" w:rsidR="00250747" w:rsidRPr="00AB2CBF" w:rsidRDefault="00250747" w:rsidP="00CF7C15">
      <w:pPr>
        <w:pStyle w:val="Zkladntext3"/>
        <w:numPr>
          <w:ilvl w:val="0"/>
          <w:numId w:val="23"/>
        </w:numPr>
        <w:suppressAutoHyphens/>
        <w:spacing w:before="0" w:line="240" w:lineRule="auto"/>
        <w:ind w:left="1276" w:hanging="567"/>
        <w:rPr>
          <w:rFonts w:ascii="Calibri" w:hAnsi="Calibri" w:cs="Calibri"/>
          <w:sz w:val="22"/>
          <w:szCs w:val="22"/>
        </w:rPr>
      </w:pPr>
      <w:r w:rsidRPr="00AB2CBF">
        <w:rPr>
          <w:rFonts w:ascii="Calibri" w:hAnsi="Calibri" w:cs="Calibri"/>
          <w:sz w:val="22"/>
          <w:szCs w:val="22"/>
          <w:lang w:eastAsia="en-US"/>
        </w:rPr>
        <w:t>umístěním nádob na komunální i tříděný odpad;</w:t>
      </w:r>
    </w:p>
    <w:p w14:paraId="5581A0B2" w14:textId="07AB900F" w:rsidR="00250747" w:rsidRPr="00AB2CBF" w:rsidRDefault="00250747" w:rsidP="00CF7C15">
      <w:pPr>
        <w:pStyle w:val="Zkladntext3"/>
        <w:numPr>
          <w:ilvl w:val="0"/>
          <w:numId w:val="23"/>
        </w:numPr>
        <w:suppressAutoHyphens/>
        <w:spacing w:before="0" w:line="240" w:lineRule="auto"/>
        <w:ind w:left="1276" w:hanging="567"/>
        <w:rPr>
          <w:rFonts w:ascii="Calibri" w:hAnsi="Calibri" w:cs="Calibri"/>
          <w:sz w:val="22"/>
          <w:szCs w:val="22"/>
        </w:rPr>
      </w:pPr>
      <w:r w:rsidRPr="00AB2CBF">
        <w:rPr>
          <w:rFonts w:ascii="Calibri" w:hAnsi="Calibri" w:cs="Calibri"/>
          <w:sz w:val="22"/>
          <w:szCs w:val="22"/>
          <w:lang w:eastAsia="en-US"/>
        </w:rPr>
        <w:t>umístěním komunitní zahrádky</w:t>
      </w:r>
      <w:r w:rsidR="001B082C" w:rsidRPr="00AB2CBF">
        <w:rPr>
          <w:rFonts w:ascii="Calibri" w:hAnsi="Calibri" w:cs="Calibri"/>
          <w:sz w:val="22"/>
          <w:szCs w:val="22"/>
          <w:lang w:eastAsia="en-US"/>
        </w:rPr>
        <w:t xml:space="preserve"> na</w:t>
      </w:r>
      <w:r w:rsidR="001465F4" w:rsidRPr="00AB2CBF">
        <w:rPr>
          <w:rFonts w:ascii="Calibri" w:hAnsi="Calibri" w:cs="Calibri"/>
          <w:sz w:val="22"/>
          <w:szCs w:val="22"/>
          <w:lang w:eastAsia="en-US"/>
        </w:rPr>
        <w:t xml:space="preserve"> </w:t>
      </w:r>
      <w:r w:rsidR="001B082C" w:rsidRPr="00AB2CBF">
        <w:rPr>
          <w:rFonts w:ascii="Calibri" w:hAnsi="Calibri" w:cs="Calibri"/>
          <w:sz w:val="22"/>
          <w:szCs w:val="22"/>
          <w:lang w:eastAsia="en-US"/>
        </w:rPr>
        <w:t>P</w:t>
      </w:r>
      <w:r w:rsidR="001465F4" w:rsidRPr="00AB2CBF">
        <w:rPr>
          <w:rFonts w:ascii="Calibri" w:hAnsi="Calibri" w:cs="Calibri"/>
          <w:sz w:val="22"/>
          <w:szCs w:val="22"/>
          <w:lang w:eastAsia="en-US"/>
        </w:rPr>
        <w:t>o</w:t>
      </w:r>
      <w:r w:rsidR="001B082C" w:rsidRPr="00AB2CBF">
        <w:rPr>
          <w:rFonts w:ascii="Calibri" w:hAnsi="Calibri" w:cs="Calibri"/>
          <w:sz w:val="22"/>
          <w:szCs w:val="22"/>
          <w:lang w:eastAsia="en-US"/>
        </w:rPr>
        <w:t>zemku funkčně souvisejícím s provozem a správou Budovy</w:t>
      </w:r>
      <w:r w:rsidRPr="00AB2CBF">
        <w:rPr>
          <w:rFonts w:ascii="Calibri" w:hAnsi="Calibri" w:cs="Calibri"/>
          <w:sz w:val="22"/>
          <w:szCs w:val="22"/>
          <w:lang w:eastAsia="en-US"/>
        </w:rPr>
        <w:t xml:space="preserve">; </w:t>
      </w:r>
    </w:p>
    <w:p w14:paraId="5E53397E" w14:textId="78AA1D1E" w:rsidR="00250747" w:rsidRPr="00AB2CBF" w:rsidRDefault="00250747" w:rsidP="00CF7C15">
      <w:pPr>
        <w:pStyle w:val="Zkladntext3"/>
        <w:numPr>
          <w:ilvl w:val="0"/>
          <w:numId w:val="23"/>
        </w:numPr>
        <w:suppressAutoHyphens/>
        <w:spacing w:before="0" w:line="240" w:lineRule="auto"/>
        <w:ind w:left="1276" w:hanging="567"/>
        <w:rPr>
          <w:rFonts w:ascii="Calibri" w:hAnsi="Calibri" w:cs="Calibri"/>
          <w:sz w:val="22"/>
          <w:szCs w:val="22"/>
        </w:rPr>
      </w:pPr>
      <w:r w:rsidRPr="00AB2CBF">
        <w:rPr>
          <w:rFonts w:ascii="Calibri" w:hAnsi="Calibri" w:cs="Calibri"/>
          <w:sz w:val="22"/>
          <w:szCs w:val="22"/>
          <w:lang w:eastAsia="en-US"/>
        </w:rPr>
        <w:lastRenderedPageBreak/>
        <w:t>umístěním fotovoltaické elektrárny na střeše Budovy, která bude sloužit pro potřeby Budovy</w:t>
      </w:r>
      <w:r w:rsidR="00ED0A33" w:rsidRPr="00AB2CBF">
        <w:rPr>
          <w:rFonts w:ascii="Calibri" w:hAnsi="Calibri" w:cs="Calibri"/>
          <w:sz w:val="22"/>
          <w:szCs w:val="22"/>
          <w:lang w:eastAsia="en-US"/>
        </w:rPr>
        <w:t>;</w:t>
      </w:r>
    </w:p>
    <w:p w14:paraId="01597DF5" w14:textId="366D87BA" w:rsidR="00ED0A33" w:rsidRPr="00AB2CBF" w:rsidRDefault="00ED0A33" w:rsidP="00CF7C15">
      <w:pPr>
        <w:pStyle w:val="Zkladntext3"/>
        <w:numPr>
          <w:ilvl w:val="0"/>
          <w:numId w:val="23"/>
        </w:numPr>
        <w:suppressAutoHyphens/>
        <w:spacing w:before="0" w:line="240" w:lineRule="auto"/>
        <w:ind w:left="1276" w:hanging="567"/>
        <w:rPr>
          <w:rFonts w:ascii="Calibri" w:hAnsi="Calibri" w:cs="Calibri"/>
          <w:sz w:val="22"/>
          <w:szCs w:val="22"/>
        </w:rPr>
      </w:pPr>
      <w:r w:rsidRPr="00AB2CBF">
        <w:rPr>
          <w:rFonts w:ascii="Calibri" w:hAnsi="Calibri" w:cs="Calibri"/>
          <w:sz w:val="22"/>
          <w:szCs w:val="22"/>
          <w:lang w:eastAsia="en-US"/>
        </w:rPr>
        <w:t>umístěním fototermických panelů na střeše Budovy sloužících pro předehřev teplé vody</w:t>
      </w:r>
    </w:p>
    <w:p w14:paraId="32614E24" w14:textId="22B2B7CF" w:rsidR="00250747" w:rsidRDefault="005E7600" w:rsidP="00CF7C15">
      <w:pPr>
        <w:pStyle w:val="Zkladntext3"/>
        <w:numPr>
          <w:ilvl w:val="0"/>
          <w:numId w:val="23"/>
        </w:numPr>
        <w:suppressAutoHyphens/>
        <w:spacing w:before="0" w:line="240" w:lineRule="auto"/>
        <w:ind w:left="1276" w:hanging="567"/>
        <w:rPr>
          <w:rFonts w:ascii="Calibri" w:hAnsi="Calibri" w:cs="Calibri"/>
          <w:sz w:val="22"/>
          <w:szCs w:val="22"/>
        </w:rPr>
      </w:pPr>
      <w:r w:rsidRPr="00AB2CBF">
        <w:rPr>
          <w:rFonts w:ascii="Calibri" w:hAnsi="Calibri" w:cs="Calibri"/>
          <w:sz w:val="22"/>
          <w:szCs w:val="22"/>
        </w:rPr>
        <w:t>přípravou pro možné doplnění omezeného počtu elektro</w:t>
      </w:r>
      <w:r w:rsidR="00A1066A">
        <w:rPr>
          <w:rFonts w:ascii="Calibri" w:hAnsi="Calibri" w:cs="Calibri"/>
          <w:sz w:val="22"/>
          <w:szCs w:val="22"/>
        </w:rPr>
        <w:t xml:space="preserve"> </w:t>
      </w:r>
      <w:r w:rsidRPr="00AB2CBF">
        <w:rPr>
          <w:rFonts w:ascii="Calibri" w:hAnsi="Calibri" w:cs="Calibri"/>
          <w:sz w:val="22"/>
          <w:szCs w:val="22"/>
        </w:rPr>
        <w:t>nabíječek a</w:t>
      </w:r>
      <w:r w:rsidR="00B42D3A" w:rsidRPr="00AB2CBF">
        <w:rPr>
          <w:rFonts w:ascii="Calibri" w:hAnsi="Calibri" w:cs="Calibri"/>
          <w:sz w:val="22"/>
          <w:szCs w:val="22"/>
        </w:rPr>
        <w:t>utomobilů</w:t>
      </w:r>
      <w:r w:rsidR="008B795C" w:rsidRPr="00AB2CBF">
        <w:rPr>
          <w:rFonts w:ascii="Calibri" w:hAnsi="Calibri" w:cs="Calibri"/>
          <w:sz w:val="22"/>
          <w:szCs w:val="22"/>
        </w:rPr>
        <w:t xml:space="preserve"> (doplnění elektro</w:t>
      </w:r>
      <w:r w:rsidR="00A1066A">
        <w:rPr>
          <w:rFonts w:ascii="Calibri" w:hAnsi="Calibri" w:cs="Calibri"/>
          <w:sz w:val="22"/>
          <w:szCs w:val="22"/>
        </w:rPr>
        <w:t xml:space="preserve"> </w:t>
      </w:r>
      <w:r w:rsidR="008B795C" w:rsidRPr="00AB2CBF">
        <w:rPr>
          <w:rFonts w:ascii="Calibri" w:hAnsi="Calibri" w:cs="Calibri"/>
          <w:sz w:val="22"/>
          <w:szCs w:val="22"/>
        </w:rPr>
        <w:t xml:space="preserve">nabíječek bude podmíněno aktuálními legislativními požadavky </w:t>
      </w:r>
      <w:r w:rsidR="00AF5D39" w:rsidRPr="00AB2CBF">
        <w:rPr>
          <w:rFonts w:ascii="Calibri" w:hAnsi="Calibri" w:cs="Calibri"/>
          <w:sz w:val="22"/>
          <w:szCs w:val="22"/>
        </w:rPr>
        <w:t xml:space="preserve">HZS </w:t>
      </w:r>
      <w:proofErr w:type="spellStart"/>
      <w:r w:rsidR="00AF5D39" w:rsidRPr="00AB2CBF">
        <w:rPr>
          <w:rFonts w:ascii="Calibri" w:hAnsi="Calibri" w:cs="Calibri"/>
          <w:sz w:val="22"/>
          <w:szCs w:val="22"/>
        </w:rPr>
        <w:t>hl.m</w:t>
      </w:r>
      <w:proofErr w:type="spellEnd"/>
      <w:r w:rsidR="00AF5D39" w:rsidRPr="00AB2CBF">
        <w:rPr>
          <w:rFonts w:ascii="Calibri" w:hAnsi="Calibri" w:cs="Calibri"/>
          <w:sz w:val="22"/>
          <w:szCs w:val="22"/>
        </w:rPr>
        <w:t>. Prahy či jiných dotčených orgánů)</w:t>
      </w:r>
    </w:p>
    <w:p w14:paraId="2DA4A040" w14:textId="3FF7975C" w:rsidR="00AF47F4" w:rsidRPr="005B3843" w:rsidRDefault="00DB3346" w:rsidP="00CF7C15">
      <w:pPr>
        <w:pStyle w:val="Zkladntext3"/>
        <w:numPr>
          <w:ilvl w:val="0"/>
          <w:numId w:val="23"/>
        </w:numPr>
        <w:suppressAutoHyphens/>
        <w:spacing w:before="0" w:line="240" w:lineRule="auto"/>
        <w:ind w:left="1276" w:hanging="567"/>
        <w:rPr>
          <w:rFonts w:ascii="Calibri" w:hAnsi="Calibri" w:cs="Calibri"/>
          <w:sz w:val="22"/>
          <w:szCs w:val="22"/>
        </w:rPr>
      </w:pPr>
      <w:r w:rsidRPr="005B3843">
        <w:rPr>
          <w:rFonts w:ascii="Calibri" w:hAnsi="Calibri" w:cs="Calibri"/>
          <w:sz w:val="22"/>
          <w:szCs w:val="22"/>
        </w:rPr>
        <w:t xml:space="preserve">aktuálním stavem objektů </w:t>
      </w:r>
      <w:r w:rsidR="009101B1" w:rsidRPr="005B3843">
        <w:rPr>
          <w:rFonts w:ascii="Calibri" w:hAnsi="Calibri" w:cs="Calibri"/>
          <w:sz w:val="22"/>
          <w:szCs w:val="22"/>
        </w:rPr>
        <w:t xml:space="preserve">a staveb v okolí Budovy </w:t>
      </w:r>
      <w:r w:rsidR="001A0AED" w:rsidRPr="005B3843">
        <w:rPr>
          <w:rFonts w:ascii="Calibri" w:hAnsi="Calibri" w:cs="Calibri"/>
          <w:sz w:val="22"/>
          <w:szCs w:val="22"/>
        </w:rPr>
        <w:t>minimálně v rozsahu uvedeném v příloze této smlouvy</w:t>
      </w:r>
      <w:r w:rsidR="009101B1" w:rsidRPr="005B3843">
        <w:rPr>
          <w:rFonts w:ascii="Calibri" w:hAnsi="Calibri" w:cs="Calibri"/>
          <w:sz w:val="22"/>
          <w:szCs w:val="22"/>
        </w:rPr>
        <w:t xml:space="preserve"> </w:t>
      </w:r>
    </w:p>
    <w:p w14:paraId="3A20EE27" w14:textId="2371136E" w:rsidR="00250747" w:rsidRPr="00ED0A33" w:rsidRDefault="00250747" w:rsidP="00CF7C15">
      <w:pPr>
        <w:pStyle w:val="Nadpis3"/>
        <w:keepNext w:val="0"/>
        <w:keepLines w:val="0"/>
        <w:widowControl/>
        <w:suppressAutoHyphens/>
        <w:jc w:val="both"/>
        <w:rPr>
          <w:rFonts w:ascii="Calibri" w:hAnsi="Calibri" w:cs="Calibri"/>
          <w:i w:val="0"/>
          <w:iCs/>
          <w:sz w:val="22"/>
          <w:szCs w:val="22"/>
        </w:rPr>
      </w:pPr>
      <w:r w:rsidRPr="00ED0A33">
        <w:rPr>
          <w:rFonts w:ascii="Calibri" w:hAnsi="Calibri" w:cs="Calibri"/>
          <w:i w:val="0"/>
          <w:iCs/>
          <w:sz w:val="22"/>
          <w:szCs w:val="22"/>
        </w:rPr>
        <w:t>Budoucí vlastníci jednotek v Budově berou na vědomí, že společnou částí Nemovité věci budou rovněž tzv. zelené střechy (střechy osázené zelení). Budoucí vlastníci budou povinni respektovat zákaz vstupu a zásahů do těchto zelených střech.</w:t>
      </w:r>
    </w:p>
    <w:p w14:paraId="4FFEC92B" w14:textId="7F44B36D" w:rsidR="00250747" w:rsidRDefault="00250747" w:rsidP="00CF7C15">
      <w:pPr>
        <w:pStyle w:val="Nadpis3"/>
        <w:keepNext w:val="0"/>
        <w:keepLines w:val="0"/>
        <w:widowControl/>
        <w:suppressAutoHyphens/>
        <w:jc w:val="both"/>
        <w:rPr>
          <w:rFonts w:ascii="Calibri" w:hAnsi="Calibri" w:cs="Calibri"/>
          <w:i w:val="0"/>
          <w:iCs/>
          <w:sz w:val="22"/>
          <w:szCs w:val="22"/>
          <w:lang w:eastAsia="en-US"/>
        </w:rPr>
      </w:pPr>
      <w:r w:rsidRPr="00323C82">
        <w:rPr>
          <w:rFonts w:ascii="Calibri" w:hAnsi="Calibri" w:cs="Calibri"/>
          <w:i w:val="0"/>
          <w:iCs/>
          <w:sz w:val="22"/>
          <w:szCs w:val="22"/>
          <w:lang w:eastAsia="en-US"/>
        </w:rPr>
        <w:t>Budoucí prodávající prohlašuje, že na Předmětu převodu neváznou a na Budoucího kupujícího nepřejdou jiné závazky než v této smlouvě uvedené, resp., které vyplývají z platných právních předpisů, s výjimkou zástavního práva zřízeného Budoucím prodávajícím k Předmětu převodu ve prospěch příslušné Banky v případě, že Budoucí kupující bude hradit kupní cenu příp. její část formou hypotečního úvěru.</w:t>
      </w:r>
    </w:p>
    <w:p w14:paraId="56FC0267" w14:textId="77777777" w:rsidR="00DA79F3" w:rsidRPr="00DA79F3" w:rsidRDefault="00DA79F3" w:rsidP="00CF7C15">
      <w:pPr>
        <w:widowControl/>
        <w:suppressAutoHyphens/>
        <w:rPr>
          <w:lang w:eastAsia="en-US"/>
        </w:rPr>
      </w:pPr>
    </w:p>
    <w:p w14:paraId="7757E7E6" w14:textId="77777777" w:rsidR="00250747" w:rsidRPr="00323C82" w:rsidRDefault="00250747" w:rsidP="00CF7C15">
      <w:pPr>
        <w:pStyle w:val="Nadpis1"/>
        <w:keepNext w:val="0"/>
        <w:keepLines w:val="0"/>
        <w:widowControl/>
        <w:suppressAutoHyphens/>
        <w:spacing w:before="240"/>
        <w:ind w:left="567" w:hanging="567"/>
        <w:rPr>
          <w:rFonts w:ascii="Calibri" w:hAnsi="Calibri" w:cs="Calibri"/>
          <w:b/>
          <w:bCs/>
          <w:sz w:val="22"/>
          <w:szCs w:val="22"/>
        </w:rPr>
      </w:pPr>
      <w:r w:rsidRPr="00323C82">
        <w:rPr>
          <w:rFonts w:ascii="Calibri" w:hAnsi="Calibri" w:cs="Calibri"/>
          <w:b/>
          <w:bCs/>
          <w:sz w:val="22"/>
          <w:szCs w:val="22"/>
        </w:rPr>
        <w:t>Majetkové sankce</w:t>
      </w:r>
    </w:p>
    <w:p w14:paraId="02684FA8" w14:textId="77777777" w:rsidR="00250747" w:rsidRPr="0073675F" w:rsidRDefault="00250747" w:rsidP="00CF7C15">
      <w:pPr>
        <w:pStyle w:val="sloseznamu"/>
        <w:suppressAutoHyphens/>
        <w:rPr>
          <w:rFonts w:ascii="Calibri" w:hAnsi="Calibri" w:cs="Calibri"/>
          <w:color w:val="auto"/>
          <w:sz w:val="22"/>
          <w:szCs w:val="22"/>
        </w:rPr>
      </w:pPr>
    </w:p>
    <w:p w14:paraId="76C47F20" w14:textId="0166E4B1" w:rsidR="00250747" w:rsidRPr="00323C82" w:rsidRDefault="00250747" w:rsidP="00CF7C15">
      <w:pPr>
        <w:pStyle w:val="Nadpis2"/>
        <w:keepNext w:val="0"/>
        <w:keepLines w:val="0"/>
        <w:widowControl/>
        <w:suppressAutoHyphens/>
        <w:spacing w:before="0"/>
        <w:jc w:val="both"/>
        <w:rPr>
          <w:rFonts w:ascii="Calibri" w:hAnsi="Calibri" w:cs="Calibri"/>
          <w:b w:val="0"/>
          <w:color w:val="auto"/>
          <w:sz w:val="22"/>
          <w:szCs w:val="22"/>
        </w:rPr>
      </w:pPr>
      <w:r w:rsidRPr="00323C82">
        <w:rPr>
          <w:rFonts w:ascii="Calibri" w:hAnsi="Calibri" w:cs="Calibri"/>
          <w:b w:val="0"/>
          <w:color w:val="auto"/>
          <w:sz w:val="22"/>
          <w:szCs w:val="22"/>
        </w:rPr>
        <w:t xml:space="preserve">Bude-li Budoucí prodávající v takovém prodlení, že výstavbu Budovy </w:t>
      </w:r>
      <w:proofErr w:type="gramStart"/>
      <w:r w:rsidRPr="00323C82">
        <w:rPr>
          <w:rFonts w:ascii="Calibri" w:hAnsi="Calibri" w:cs="Calibri"/>
          <w:b w:val="0"/>
          <w:color w:val="auto"/>
          <w:sz w:val="22"/>
          <w:szCs w:val="22"/>
        </w:rPr>
        <w:t>nedokončí</w:t>
      </w:r>
      <w:proofErr w:type="gramEnd"/>
      <w:r w:rsidRPr="00323C82">
        <w:rPr>
          <w:rFonts w:ascii="Calibri" w:hAnsi="Calibri" w:cs="Calibri"/>
          <w:b w:val="0"/>
          <w:color w:val="auto"/>
          <w:sz w:val="22"/>
          <w:szCs w:val="22"/>
        </w:rPr>
        <w:t xml:space="preserve"> ani do 30 dnů po uplynutí lhůty uvedené v této smlouvě, je povinen zaplatit Budoucímu kupujícímu smluvní pokutu ve výši 0,05 % z již zaplacených záloh za každý započatý pracovní den prodlení, maximálně však ve výši </w:t>
      </w:r>
      <w:r w:rsidR="00CF7C15">
        <w:rPr>
          <w:rFonts w:ascii="Calibri" w:hAnsi="Calibri" w:cs="Calibri"/>
          <w:b w:val="0"/>
          <w:color w:val="auto"/>
          <w:sz w:val="22"/>
          <w:szCs w:val="22"/>
        </w:rPr>
        <w:t xml:space="preserve">    </w:t>
      </w:r>
      <w:r w:rsidRPr="00323C82">
        <w:rPr>
          <w:rFonts w:ascii="Calibri" w:hAnsi="Calibri" w:cs="Calibri"/>
          <w:b w:val="0"/>
          <w:color w:val="auto"/>
          <w:sz w:val="22"/>
          <w:szCs w:val="22"/>
        </w:rPr>
        <w:t xml:space="preserve">5 % ze sjednané Základní ceny dle této smlouvy. Smluvní pokuta bude zaplacena bankovním převodem proti písemnému požadavku Budoucího kupujícího na účet uvedený v záhlaví této smlouvy nebo ponížením poslední splátky kupní ceny o částku odpovídající smluvní pokutě. </w:t>
      </w:r>
    </w:p>
    <w:p w14:paraId="2440ECC4" w14:textId="206756F0" w:rsidR="00250747" w:rsidRPr="00323C82" w:rsidRDefault="00250747" w:rsidP="00CF7C15">
      <w:pPr>
        <w:pStyle w:val="Nadpis2"/>
        <w:keepNext w:val="0"/>
        <w:keepLines w:val="0"/>
        <w:widowControl/>
        <w:suppressAutoHyphens/>
        <w:jc w:val="both"/>
        <w:rPr>
          <w:rFonts w:ascii="Calibri" w:hAnsi="Calibri" w:cs="Calibri"/>
          <w:b w:val="0"/>
          <w:color w:val="auto"/>
          <w:sz w:val="22"/>
          <w:szCs w:val="22"/>
        </w:rPr>
      </w:pPr>
      <w:r w:rsidRPr="00323C82">
        <w:rPr>
          <w:rFonts w:ascii="Calibri" w:hAnsi="Calibri" w:cs="Calibri"/>
          <w:b w:val="0"/>
          <w:color w:val="auto"/>
          <w:sz w:val="22"/>
          <w:szCs w:val="22"/>
        </w:rPr>
        <w:t xml:space="preserve">Bude-li Budoucí kupující v prodlení s plněním peněžitých závazků dle této smlouvy má Budoucí prodávající právo požadovat na Budoucím kupujícím úhradu smluvní pokuty ve výši 0,05 % z dlužné částky za každý započatý pracovní den prodlení, maximálně však ve výši 5 % ze sjednané Základní ceny dle této smlouvy.  </w:t>
      </w:r>
    </w:p>
    <w:p w14:paraId="313F7BA9" w14:textId="77777777" w:rsidR="00250747" w:rsidRPr="00323C82" w:rsidRDefault="00250747" w:rsidP="00CF7C15">
      <w:pPr>
        <w:pStyle w:val="Nadpis2"/>
        <w:keepNext w:val="0"/>
        <w:keepLines w:val="0"/>
        <w:widowControl/>
        <w:suppressAutoHyphens/>
        <w:jc w:val="both"/>
        <w:rPr>
          <w:rFonts w:ascii="Calibri" w:hAnsi="Calibri" w:cs="Calibri"/>
          <w:b w:val="0"/>
          <w:color w:val="auto"/>
          <w:sz w:val="22"/>
          <w:szCs w:val="22"/>
        </w:rPr>
      </w:pPr>
      <w:r w:rsidRPr="00323C82">
        <w:rPr>
          <w:rFonts w:ascii="Calibri" w:hAnsi="Calibri" w:cs="Calibri"/>
          <w:b w:val="0"/>
          <w:color w:val="auto"/>
          <w:sz w:val="22"/>
          <w:szCs w:val="22"/>
        </w:rPr>
        <w:t>Smluvní strany mají právo od této smlouvy odstoupit v případě, že:</w:t>
      </w:r>
    </w:p>
    <w:p w14:paraId="6E2C53C8" w14:textId="77777777" w:rsidR="00250747" w:rsidRPr="00323C82" w:rsidRDefault="00250747" w:rsidP="00CF7C15">
      <w:pPr>
        <w:pStyle w:val="Nadpis3"/>
        <w:keepNext w:val="0"/>
        <w:keepLines w:val="0"/>
        <w:widowControl/>
        <w:suppressAutoHyphens/>
        <w:jc w:val="both"/>
        <w:rPr>
          <w:rFonts w:ascii="Calibri" w:hAnsi="Calibri" w:cs="Calibri"/>
          <w:i w:val="0"/>
          <w:iCs/>
          <w:color w:val="auto"/>
          <w:sz w:val="22"/>
          <w:szCs w:val="22"/>
        </w:rPr>
      </w:pPr>
      <w:r w:rsidRPr="00323C82">
        <w:rPr>
          <w:rFonts w:ascii="Calibri" w:hAnsi="Calibri" w:cs="Calibri"/>
          <w:i w:val="0"/>
          <w:iCs/>
          <w:sz w:val="22"/>
          <w:szCs w:val="22"/>
        </w:rPr>
        <w:t xml:space="preserve">Budoucí kupující nebude po uzavření této smlouvy schopen plnit závazky k úhradě sjednané kupní ceny a ani na základě písemné upomínky Budoucího prodávajícího nezaplatí některou z dohodnutých záloh, </w:t>
      </w:r>
    </w:p>
    <w:p w14:paraId="7D024277" w14:textId="77777777" w:rsidR="00250747" w:rsidRPr="00323C82" w:rsidRDefault="00250747" w:rsidP="00CF7C15">
      <w:pPr>
        <w:pStyle w:val="Nadpis3"/>
        <w:keepNext w:val="0"/>
        <w:keepLines w:val="0"/>
        <w:widowControl/>
        <w:suppressAutoHyphens/>
        <w:jc w:val="both"/>
        <w:rPr>
          <w:rFonts w:ascii="Calibri" w:hAnsi="Calibri" w:cs="Calibri"/>
          <w:i w:val="0"/>
          <w:iCs/>
          <w:sz w:val="22"/>
          <w:szCs w:val="22"/>
        </w:rPr>
      </w:pPr>
      <w:r w:rsidRPr="00323C82">
        <w:rPr>
          <w:rFonts w:ascii="Calibri" w:hAnsi="Calibri" w:cs="Calibri"/>
          <w:i w:val="0"/>
          <w:iCs/>
          <w:sz w:val="22"/>
          <w:szCs w:val="22"/>
        </w:rPr>
        <w:t>Budoucí kupující neuzavře Kupní smlouvu v termínu stanoveném touto smlouvou, a to ani po písemné výzvě učiněné Budoucím prodávajícím,</w:t>
      </w:r>
    </w:p>
    <w:p w14:paraId="179CD097" w14:textId="77777777" w:rsidR="00250747" w:rsidRPr="0073675F" w:rsidRDefault="00250747" w:rsidP="00CF7C15">
      <w:pPr>
        <w:pStyle w:val="Nadpis2"/>
        <w:keepNext w:val="0"/>
        <w:keepLines w:val="0"/>
        <w:widowControl/>
        <w:suppressAutoHyphens/>
        <w:jc w:val="both"/>
        <w:rPr>
          <w:rFonts w:ascii="Calibri" w:hAnsi="Calibri" w:cs="Calibri"/>
          <w:b w:val="0"/>
          <w:color w:val="auto"/>
          <w:sz w:val="22"/>
          <w:szCs w:val="22"/>
        </w:rPr>
      </w:pPr>
      <w:r w:rsidRPr="0073675F">
        <w:rPr>
          <w:rFonts w:ascii="Calibri" w:hAnsi="Calibri" w:cs="Calibri"/>
          <w:b w:val="0"/>
          <w:sz w:val="22"/>
          <w:szCs w:val="22"/>
        </w:rPr>
        <w:t xml:space="preserve">V případě takového odstoupení má Budoucí prodávající právo na jednorázovou smluvní pokutu ve výši 15 % ze sjednané </w:t>
      </w:r>
      <w:r w:rsidRPr="0073675F">
        <w:rPr>
          <w:rFonts w:ascii="Calibri" w:hAnsi="Calibri" w:cs="Calibri"/>
          <w:b w:val="0"/>
          <w:color w:val="auto"/>
          <w:sz w:val="22"/>
          <w:szCs w:val="22"/>
        </w:rPr>
        <w:t xml:space="preserve">Základní ceny </w:t>
      </w:r>
      <w:r w:rsidRPr="0073675F">
        <w:rPr>
          <w:rFonts w:ascii="Calibri" w:hAnsi="Calibri" w:cs="Calibri"/>
          <w:b w:val="0"/>
          <w:sz w:val="22"/>
          <w:szCs w:val="22"/>
        </w:rPr>
        <w:t xml:space="preserve">dle této smlouvy. </w:t>
      </w:r>
      <w:r w:rsidRPr="0073675F">
        <w:rPr>
          <w:rFonts w:ascii="Calibri" w:hAnsi="Calibri" w:cs="Calibri"/>
          <w:b w:val="0"/>
          <w:color w:val="auto"/>
          <w:sz w:val="22"/>
          <w:szCs w:val="22"/>
        </w:rPr>
        <w:t>V případě odstoupení od této smlouvy některou ze smluvních stran,</w:t>
      </w:r>
      <w:r w:rsidRPr="0073675F">
        <w:rPr>
          <w:rFonts w:ascii="Calibri" w:hAnsi="Calibri" w:cs="Calibri"/>
          <w:b w:val="0"/>
          <w:color w:val="FF0000"/>
          <w:sz w:val="22"/>
          <w:szCs w:val="22"/>
        </w:rPr>
        <w:t xml:space="preserve"> </w:t>
      </w:r>
      <w:r w:rsidRPr="0073675F">
        <w:rPr>
          <w:rFonts w:ascii="Calibri" w:hAnsi="Calibri" w:cs="Calibri"/>
          <w:b w:val="0"/>
          <w:color w:val="auto"/>
          <w:sz w:val="22"/>
          <w:szCs w:val="22"/>
        </w:rPr>
        <w:t xml:space="preserve">je </w:t>
      </w:r>
      <w:r w:rsidRPr="0073675F">
        <w:rPr>
          <w:rFonts w:ascii="Calibri" w:hAnsi="Calibri" w:cs="Calibri"/>
          <w:b w:val="0"/>
          <w:sz w:val="22"/>
          <w:szCs w:val="22"/>
        </w:rPr>
        <w:t>B</w:t>
      </w:r>
      <w:r w:rsidRPr="0073675F">
        <w:rPr>
          <w:rFonts w:ascii="Calibri" w:hAnsi="Calibri" w:cs="Calibri"/>
          <w:b w:val="0"/>
          <w:color w:val="auto"/>
          <w:sz w:val="22"/>
          <w:szCs w:val="22"/>
        </w:rPr>
        <w:t xml:space="preserve">udoucí prodávající povinen vrátit </w:t>
      </w:r>
      <w:r w:rsidRPr="0073675F">
        <w:rPr>
          <w:rFonts w:ascii="Calibri" w:hAnsi="Calibri" w:cs="Calibri"/>
          <w:b w:val="0"/>
          <w:sz w:val="22"/>
          <w:szCs w:val="22"/>
        </w:rPr>
        <w:t>B</w:t>
      </w:r>
      <w:r w:rsidRPr="0073675F">
        <w:rPr>
          <w:rFonts w:ascii="Calibri" w:hAnsi="Calibri" w:cs="Calibri"/>
          <w:b w:val="0"/>
          <w:color w:val="auto"/>
          <w:sz w:val="22"/>
          <w:szCs w:val="22"/>
        </w:rPr>
        <w:t xml:space="preserve">udoucímu kupujícímu, nejpozději do 20 dnů od doručení odstoupení, již poskytnuté zálohy tak, že částku hrazenou z vlastních zdrojů </w:t>
      </w:r>
      <w:r w:rsidRPr="0073675F">
        <w:rPr>
          <w:rFonts w:ascii="Calibri" w:hAnsi="Calibri" w:cs="Calibri"/>
          <w:b w:val="0"/>
          <w:sz w:val="22"/>
          <w:szCs w:val="22"/>
        </w:rPr>
        <w:t>B</w:t>
      </w:r>
      <w:r w:rsidRPr="0073675F">
        <w:rPr>
          <w:rFonts w:ascii="Calibri" w:hAnsi="Calibri" w:cs="Calibri"/>
          <w:b w:val="0"/>
          <w:color w:val="auto"/>
          <w:sz w:val="22"/>
          <w:szCs w:val="22"/>
        </w:rPr>
        <w:t xml:space="preserve">udoucího kupujícího případně sníženou o nároky </w:t>
      </w:r>
      <w:r w:rsidRPr="0073675F">
        <w:rPr>
          <w:rFonts w:ascii="Calibri" w:hAnsi="Calibri" w:cs="Calibri"/>
          <w:b w:val="0"/>
          <w:sz w:val="22"/>
          <w:szCs w:val="22"/>
        </w:rPr>
        <w:t>B</w:t>
      </w:r>
      <w:r w:rsidRPr="0073675F">
        <w:rPr>
          <w:rFonts w:ascii="Calibri" w:hAnsi="Calibri" w:cs="Calibri"/>
          <w:b w:val="0"/>
          <w:color w:val="auto"/>
          <w:sz w:val="22"/>
          <w:szCs w:val="22"/>
        </w:rPr>
        <w:t xml:space="preserve">udoucího prodávajícího vyplývající z této smlouvy převede na účet </w:t>
      </w:r>
      <w:r w:rsidRPr="0073675F">
        <w:rPr>
          <w:rFonts w:ascii="Calibri" w:hAnsi="Calibri" w:cs="Calibri"/>
          <w:b w:val="0"/>
          <w:sz w:val="22"/>
          <w:szCs w:val="22"/>
        </w:rPr>
        <w:t>B</w:t>
      </w:r>
      <w:r w:rsidRPr="0073675F">
        <w:rPr>
          <w:rFonts w:ascii="Calibri" w:hAnsi="Calibri" w:cs="Calibri"/>
          <w:b w:val="0"/>
          <w:color w:val="auto"/>
          <w:sz w:val="22"/>
          <w:szCs w:val="22"/>
        </w:rPr>
        <w:t xml:space="preserve">udoucího kupujícího uvedený v záhlaví této smlouvy, úvěrové zdroje na účet </w:t>
      </w:r>
      <w:r w:rsidRPr="0073675F">
        <w:rPr>
          <w:rFonts w:ascii="Calibri" w:hAnsi="Calibri" w:cs="Calibri"/>
          <w:b w:val="0"/>
          <w:sz w:val="22"/>
          <w:szCs w:val="22"/>
        </w:rPr>
        <w:t>B</w:t>
      </w:r>
      <w:r w:rsidRPr="0073675F">
        <w:rPr>
          <w:rFonts w:ascii="Calibri" w:hAnsi="Calibri" w:cs="Calibri"/>
          <w:b w:val="0"/>
          <w:color w:val="auto"/>
          <w:sz w:val="22"/>
          <w:szCs w:val="22"/>
        </w:rPr>
        <w:t>anky. Při uplatnění smluvní pokuty dle tohoto odstavce nebude již Budoucím prodávajícím uplatněna smluvní pokuta dle odstavce předchozího.</w:t>
      </w:r>
    </w:p>
    <w:p w14:paraId="3632F5C0" w14:textId="534058C2" w:rsidR="00250747" w:rsidRPr="0073675F" w:rsidRDefault="00250747" w:rsidP="00CF7C15">
      <w:pPr>
        <w:pStyle w:val="Nadpis2"/>
        <w:keepNext w:val="0"/>
        <w:keepLines w:val="0"/>
        <w:widowControl/>
        <w:suppressAutoHyphens/>
        <w:jc w:val="both"/>
        <w:rPr>
          <w:rFonts w:ascii="Calibri" w:hAnsi="Calibri" w:cs="Calibri"/>
          <w:b w:val="0"/>
          <w:sz w:val="22"/>
          <w:szCs w:val="22"/>
        </w:rPr>
      </w:pPr>
      <w:r w:rsidRPr="0073675F">
        <w:rPr>
          <w:rFonts w:ascii="Calibri" w:hAnsi="Calibri" w:cs="Calibri"/>
          <w:b w:val="0"/>
          <w:sz w:val="22"/>
          <w:szCs w:val="22"/>
        </w:rPr>
        <w:lastRenderedPageBreak/>
        <w:t xml:space="preserve">Ustanovení § 1788 odst. 2 občanského zákoníku se nepoužije. </w:t>
      </w:r>
      <w:r w:rsidRPr="0073675F">
        <w:rPr>
          <w:rFonts w:ascii="Calibri" w:hAnsi="Calibri" w:cs="Calibri"/>
          <w:b w:val="0"/>
          <w:sz w:val="22"/>
          <w:szCs w:val="22"/>
          <w:highlight w:val="cyan"/>
        </w:rPr>
        <w:t>Marným uplynutím lhůty pro úhradu 1. zálohy dle této smlouvy, tato smlouva zaniká.</w:t>
      </w:r>
    </w:p>
    <w:p w14:paraId="1B0AFD35" w14:textId="0B8B9BD8" w:rsidR="00250747" w:rsidRPr="0073675F" w:rsidRDefault="00250747" w:rsidP="00CF7C15">
      <w:pPr>
        <w:pStyle w:val="Nadpis2"/>
        <w:keepNext w:val="0"/>
        <w:keepLines w:val="0"/>
        <w:widowControl/>
        <w:suppressAutoHyphens/>
        <w:jc w:val="both"/>
        <w:rPr>
          <w:rFonts w:ascii="Calibri" w:hAnsi="Calibri" w:cs="Calibri"/>
          <w:b w:val="0"/>
          <w:color w:val="auto"/>
          <w:sz w:val="22"/>
          <w:szCs w:val="22"/>
          <w:u w:val="single"/>
        </w:rPr>
      </w:pPr>
      <w:r w:rsidRPr="0073675F">
        <w:rPr>
          <w:rFonts w:ascii="Calibri" w:hAnsi="Calibri" w:cs="Calibri"/>
          <w:b w:val="0"/>
          <w:sz w:val="22"/>
          <w:szCs w:val="22"/>
        </w:rPr>
        <w:t xml:space="preserve">Budoucí prodávající není v prodlení s dokončením budovy dle této </w:t>
      </w:r>
      <w:r w:rsidR="009B70B1">
        <w:rPr>
          <w:rFonts w:ascii="Calibri" w:hAnsi="Calibri" w:cs="Calibri"/>
          <w:b w:val="0"/>
          <w:sz w:val="22"/>
          <w:szCs w:val="22"/>
        </w:rPr>
        <w:t>s</w:t>
      </w:r>
      <w:r w:rsidRPr="0073675F">
        <w:rPr>
          <w:rFonts w:ascii="Calibri" w:hAnsi="Calibri" w:cs="Calibri"/>
          <w:b w:val="0"/>
          <w:sz w:val="22"/>
          <w:szCs w:val="22"/>
        </w:rPr>
        <w:t xml:space="preserve">mlouvy, pokud zde uvedená lhůta nebude dodržena kvůli okolnostem, které vylučují odpovědnost Budoucího prodávajícího a nejsou ke dni uzavření této smlouvy známy. Za okolnosti vylučující odpovědnost Budoucího prodávajícího se považuje jakákoli překážka, která nastane nezávisle na vůli Budoucího prodávajícího a která zabrání Budoucímu prodávajícímu splnit jeho povinnost. Tato překážka mimo jiné zahrnuje i zásah vyšší moci a nečinnost úřadů (pokud není nečinnost způsobena z důvodů ležících na straně Budoucího prodávajícího). Pro odstranění všech pochybností, smluvní strany sjednávají, že smluvní pokuta, ve smyslu ustanovení tohoto článku, odst. 1 této </w:t>
      </w:r>
      <w:r w:rsidR="009B70B1">
        <w:rPr>
          <w:rFonts w:ascii="Calibri" w:hAnsi="Calibri" w:cs="Calibri"/>
          <w:b w:val="0"/>
          <w:sz w:val="22"/>
          <w:szCs w:val="22"/>
        </w:rPr>
        <w:t>s</w:t>
      </w:r>
      <w:r w:rsidRPr="0073675F">
        <w:rPr>
          <w:rFonts w:ascii="Calibri" w:hAnsi="Calibri" w:cs="Calibri"/>
          <w:b w:val="0"/>
          <w:sz w:val="22"/>
          <w:szCs w:val="22"/>
        </w:rPr>
        <w:t xml:space="preserve">mlouvy, se v takovém případě neuplatní, stejně jako ujednání o odstoupení od smlouvy Budoucím kupujícím. </w:t>
      </w:r>
    </w:p>
    <w:p w14:paraId="650AB405" w14:textId="77777777" w:rsidR="00250747" w:rsidRPr="00DA79F3" w:rsidRDefault="00250747" w:rsidP="00CF7C15">
      <w:pPr>
        <w:pStyle w:val="Nadpis1"/>
        <w:keepNext w:val="0"/>
        <w:keepLines w:val="0"/>
        <w:widowControl/>
        <w:suppressAutoHyphens/>
        <w:spacing w:before="240"/>
        <w:ind w:left="567" w:hanging="567"/>
        <w:rPr>
          <w:rFonts w:ascii="Calibri" w:hAnsi="Calibri" w:cs="Calibri"/>
          <w:b/>
          <w:bCs/>
          <w:sz w:val="22"/>
          <w:szCs w:val="22"/>
        </w:rPr>
      </w:pPr>
      <w:r w:rsidRPr="00DA79F3">
        <w:rPr>
          <w:rFonts w:ascii="Calibri" w:hAnsi="Calibri" w:cs="Calibri"/>
          <w:b/>
          <w:bCs/>
          <w:sz w:val="22"/>
          <w:szCs w:val="22"/>
        </w:rPr>
        <w:t>Závěrečná ujednání</w:t>
      </w:r>
    </w:p>
    <w:p w14:paraId="7DF7F21A" w14:textId="01AFC5C6" w:rsidR="00250747" w:rsidRPr="0073675F" w:rsidRDefault="00250747" w:rsidP="00CF7C15">
      <w:pPr>
        <w:pStyle w:val="Nadpis2"/>
        <w:keepNext w:val="0"/>
        <w:keepLines w:val="0"/>
        <w:widowControl/>
        <w:suppressAutoHyphens/>
        <w:jc w:val="both"/>
        <w:rPr>
          <w:rFonts w:ascii="Calibri" w:hAnsi="Calibri" w:cs="Calibri"/>
          <w:b w:val="0"/>
          <w:sz w:val="22"/>
          <w:szCs w:val="22"/>
        </w:rPr>
      </w:pPr>
      <w:r w:rsidRPr="0073675F">
        <w:rPr>
          <w:rFonts w:ascii="Calibri" w:hAnsi="Calibri" w:cs="Calibri"/>
          <w:b w:val="0"/>
          <w:sz w:val="22"/>
          <w:szCs w:val="22"/>
        </w:rPr>
        <w:t>Práva a povinnosti smluvních stran, které nejsou výslovně upraveny touto smlouvou, se řídí ustanoveními Občanského zákoníku a ostatními právními předpisy České republiky. Tato smlouva je sepisována dle právních předpisů platných a účinných ke dni jejího uzavření. Případné změny v platnosti ustanovení smlouvy nebo změny týkající se Předmětu převodu vyvolané změnou právních předpisů nebo ČSN nemají vliv na platnost a účinnost ostatních ustanovení této smlouvy včetně cenového ujednání.</w:t>
      </w:r>
    </w:p>
    <w:p w14:paraId="75E5C1BE" w14:textId="16E941AE" w:rsidR="00250747" w:rsidRPr="0073675F" w:rsidRDefault="00250747" w:rsidP="00CF7C15">
      <w:pPr>
        <w:pStyle w:val="Nadpis2"/>
        <w:keepNext w:val="0"/>
        <w:keepLines w:val="0"/>
        <w:widowControl/>
        <w:suppressAutoHyphens/>
        <w:jc w:val="both"/>
        <w:rPr>
          <w:rFonts w:ascii="Calibri" w:hAnsi="Calibri" w:cs="Calibri"/>
          <w:b w:val="0"/>
          <w:sz w:val="22"/>
          <w:szCs w:val="22"/>
        </w:rPr>
      </w:pPr>
      <w:r w:rsidRPr="0073675F">
        <w:rPr>
          <w:rFonts w:ascii="Calibri" w:hAnsi="Calibri" w:cs="Calibri"/>
          <w:b w:val="0"/>
          <w:sz w:val="22"/>
          <w:szCs w:val="22"/>
        </w:rPr>
        <w:t xml:space="preserve">Strany se zavazují řešit případné spory, vzniklé z této smlouvy, vždy nejprve vzájemným jednáním. </w:t>
      </w:r>
    </w:p>
    <w:p w14:paraId="4CFBCF10" w14:textId="7D84CC7A" w:rsidR="00250747" w:rsidRPr="0073675F" w:rsidRDefault="00250747" w:rsidP="00CF7C15">
      <w:pPr>
        <w:pStyle w:val="Nadpis2"/>
        <w:keepNext w:val="0"/>
        <w:keepLines w:val="0"/>
        <w:widowControl/>
        <w:suppressAutoHyphens/>
        <w:jc w:val="both"/>
        <w:rPr>
          <w:rFonts w:ascii="Calibri" w:hAnsi="Calibri" w:cs="Calibri"/>
          <w:b w:val="0"/>
          <w:color w:val="00B050"/>
          <w:sz w:val="22"/>
          <w:szCs w:val="22"/>
        </w:rPr>
      </w:pPr>
      <w:r w:rsidRPr="0073675F">
        <w:rPr>
          <w:rFonts w:ascii="Calibri" w:hAnsi="Calibri" w:cs="Calibri"/>
          <w:b w:val="0"/>
          <w:sz w:val="22"/>
          <w:szCs w:val="22"/>
        </w:rPr>
        <w:t xml:space="preserve">Budoucí kupující souhlasí s použitím osobních údajů uvedených v této smlouvě pro účely plnění smlouvy a následně uzavřené Kupní smlouvy a Budoucí prodávající se zavazuje tyto osobní údaje neposkytovat žádné třetí osobě s výjimkou společností skupiny Skanska, též s výjimkou fyzických či právnických osob, které budou vykonávat v Budově správu </w:t>
      </w:r>
      <w:r w:rsidRPr="0073675F">
        <w:rPr>
          <w:rFonts w:ascii="Calibri" w:hAnsi="Calibri" w:cs="Calibri"/>
          <w:b w:val="0"/>
          <w:color w:val="00B050"/>
          <w:sz w:val="22"/>
          <w:szCs w:val="22"/>
        </w:rPr>
        <w:t xml:space="preserve">a dále s výjimkou společnosti </w:t>
      </w:r>
      <w:proofErr w:type="spellStart"/>
      <w:r w:rsidRPr="0073675F">
        <w:rPr>
          <w:rFonts w:ascii="Calibri" w:hAnsi="Calibri" w:cs="Calibri"/>
          <w:b w:val="0"/>
          <w:color w:val="00B050"/>
          <w:sz w:val="22"/>
          <w:szCs w:val="22"/>
        </w:rPr>
        <w:t>Hyposka</w:t>
      </w:r>
      <w:proofErr w:type="spellEnd"/>
      <w:r w:rsidRPr="0073675F">
        <w:rPr>
          <w:rFonts w:ascii="Calibri" w:hAnsi="Calibri" w:cs="Calibri"/>
          <w:b w:val="0"/>
          <w:color w:val="00B050"/>
          <w:sz w:val="22"/>
          <w:szCs w:val="22"/>
        </w:rPr>
        <w:t>, s.r.o., IČ: 28409884, se sídlem Praha 10, Strašnice, Nupacká 880/3, PSČ 100 00, která je pověřena zajištěním přípravy, projednání a zpracování hypotečních úvěrů ve vybraných finančních institucích k financování koupě Nemovité věci dle této smlouvy a zmocněna za tímto účelem společností k jejímu zastupování v jednáních s tím souvisejících včetně shromažďování potřebných podkladů a dokumentů pro schválení hypotečních úvěrů, jejich průběžné aktualizace a předávání vybraným finančním institucím.</w:t>
      </w:r>
    </w:p>
    <w:p w14:paraId="7BDA7620" w14:textId="025BD1BA" w:rsidR="00250747" w:rsidRPr="0073675F" w:rsidRDefault="00250747" w:rsidP="00CF7C15">
      <w:pPr>
        <w:pStyle w:val="Nadpis2"/>
        <w:keepNext w:val="0"/>
        <w:keepLines w:val="0"/>
        <w:widowControl/>
        <w:suppressAutoHyphens/>
        <w:jc w:val="both"/>
        <w:rPr>
          <w:rFonts w:ascii="Calibri" w:hAnsi="Calibri" w:cs="Calibri"/>
          <w:b w:val="0"/>
          <w:sz w:val="22"/>
          <w:szCs w:val="22"/>
        </w:rPr>
      </w:pPr>
      <w:r w:rsidRPr="0073675F">
        <w:rPr>
          <w:rFonts w:ascii="Calibri" w:hAnsi="Calibri" w:cs="Calibri"/>
          <w:b w:val="0"/>
          <w:sz w:val="22"/>
          <w:szCs w:val="22"/>
        </w:rPr>
        <w:t>Budoucí kupující výslovně prohlašuje a Budoucímu prodávajícímu bezvýhradně garantuje, že:</w:t>
      </w:r>
    </w:p>
    <w:p w14:paraId="06F293CD" w14:textId="77777777" w:rsidR="00250747" w:rsidRPr="0073675F" w:rsidRDefault="00250747" w:rsidP="00CF7C15">
      <w:pPr>
        <w:pStyle w:val="Normlnweb"/>
        <w:suppressAutoHyphens/>
        <w:spacing w:before="0" w:beforeAutospacing="0" w:after="0" w:afterAutospacing="0"/>
        <w:jc w:val="both"/>
        <w:rPr>
          <w:color w:val="000000"/>
        </w:rPr>
      </w:pPr>
    </w:p>
    <w:p w14:paraId="231CE1C9" w14:textId="77777777" w:rsidR="00250747" w:rsidRPr="0073675F" w:rsidRDefault="00250747" w:rsidP="00CF7C15">
      <w:pPr>
        <w:widowControl/>
        <w:numPr>
          <w:ilvl w:val="0"/>
          <w:numId w:val="25"/>
        </w:numPr>
        <w:suppressAutoHyphens/>
        <w:ind w:left="1276" w:hanging="567"/>
        <w:jc w:val="both"/>
        <w:rPr>
          <w:rFonts w:ascii="Calibri" w:hAnsi="Calibri" w:cs="Calibri"/>
          <w:sz w:val="22"/>
          <w:szCs w:val="22"/>
        </w:rPr>
      </w:pPr>
      <w:r w:rsidRPr="0073675F">
        <w:rPr>
          <w:rFonts w:ascii="Calibri" w:hAnsi="Calibri" w:cs="Calibri"/>
          <w:sz w:val="22"/>
          <w:szCs w:val="22"/>
        </w:rPr>
        <w:t>byl poučen o povinnostech Budoucího prodávajícího jakož osoby povinné, ve smyslu zákona č. 253/2008 Sb., o některých opatřeních proti legalizaci výnosů z trestné činnosti a financování terorismu, ve znění pozdějších předpisů (dále jen: „AML zákon“), zejména pak o povinnosti Budoucího prodávajícího oznámit skutečnosti nasvědčující podezřelému obchodu, potenciálně zjištěném v souvislosti s uzavřením této smlouvy a s povinností identifikovat Budoucího kupujícího;</w:t>
      </w:r>
    </w:p>
    <w:p w14:paraId="260EAC58" w14:textId="77777777" w:rsidR="00250747" w:rsidRPr="0073675F" w:rsidRDefault="00250747" w:rsidP="00CF7C15">
      <w:pPr>
        <w:widowControl/>
        <w:numPr>
          <w:ilvl w:val="0"/>
          <w:numId w:val="25"/>
        </w:numPr>
        <w:suppressAutoHyphens/>
        <w:spacing w:before="100" w:beforeAutospacing="1" w:after="100" w:afterAutospacing="1"/>
        <w:ind w:left="1276" w:hanging="567"/>
        <w:jc w:val="both"/>
        <w:rPr>
          <w:rFonts w:ascii="Calibri" w:hAnsi="Calibri" w:cs="Calibri"/>
          <w:sz w:val="22"/>
          <w:szCs w:val="22"/>
        </w:rPr>
      </w:pPr>
      <w:r w:rsidRPr="0073675F">
        <w:rPr>
          <w:rFonts w:ascii="Calibri" w:hAnsi="Calibri" w:cs="Calibri"/>
          <w:sz w:val="22"/>
          <w:szCs w:val="22"/>
        </w:rPr>
        <w:t>uzavření této smlouvy není uskutečňováno za účelem legalizace výnosů z trestné činnosti a/nebo financování terorismu;</w:t>
      </w:r>
    </w:p>
    <w:p w14:paraId="1BF67B05" w14:textId="77777777" w:rsidR="00250747" w:rsidRPr="0073675F" w:rsidRDefault="00250747" w:rsidP="00CF7C15">
      <w:pPr>
        <w:widowControl/>
        <w:numPr>
          <w:ilvl w:val="0"/>
          <w:numId w:val="25"/>
        </w:numPr>
        <w:suppressAutoHyphens/>
        <w:spacing w:before="100" w:beforeAutospacing="1" w:after="100" w:afterAutospacing="1"/>
        <w:ind w:left="1276" w:hanging="567"/>
        <w:jc w:val="both"/>
        <w:rPr>
          <w:rFonts w:ascii="Calibri" w:hAnsi="Calibri" w:cs="Calibri"/>
          <w:sz w:val="22"/>
          <w:szCs w:val="22"/>
        </w:rPr>
      </w:pPr>
      <w:r w:rsidRPr="0073675F">
        <w:rPr>
          <w:rFonts w:ascii="Calibri" w:hAnsi="Calibri" w:cs="Calibri"/>
          <w:sz w:val="22"/>
          <w:szCs w:val="22"/>
        </w:rPr>
        <w:t>účelem uzavření této smlouvy je koupě nemovitosti výhradně za účelem sděleným Budoucím kupujícím Budoucímu prodávajícímu před uzavřením této smlouvy;</w:t>
      </w:r>
    </w:p>
    <w:p w14:paraId="59DA3A7E" w14:textId="77777777" w:rsidR="00250747" w:rsidRPr="0073675F" w:rsidRDefault="00250747" w:rsidP="00CF7C15">
      <w:pPr>
        <w:widowControl/>
        <w:numPr>
          <w:ilvl w:val="0"/>
          <w:numId w:val="25"/>
        </w:numPr>
        <w:suppressAutoHyphens/>
        <w:spacing w:before="100" w:beforeAutospacing="1" w:after="100" w:afterAutospacing="1"/>
        <w:ind w:left="1276" w:hanging="567"/>
        <w:jc w:val="both"/>
        <w:rPr>
          <w:rFonts w:ascii="Calibri" w:hAnsi="Calibri" w:cs="Calibri"/>
          <w:sz w:val="22"/>
          <w:szCs w:val="22"/>
        </w:rPr>
      </w:pPr>
      <w:r w:rsidRPr="0073675F">
        <w:rPr>
          <w:rFonts w:ascii="Calibri" w:hAnsi="Calibri" w:cs="Calibri"/>
          <w:sz w:val="22"/>
          <w:szCs w:val="22"/>
        </w:rPr>
        <w:t>je skutečným majitelem peněžních prostředků skládaných na účet Budoucího prodávajícího dle této smlouvy a že tyto prostředky nepocházejí z výnosů z trestné činnosti a že tyto prostředky nabyl Budoucí kupující v souladu s platnými právními předpisy a způsobem sděleným Budoucím kupujícím Budoucímu prodávajícímu před uzavřením této smlouvy;</w:t>
      </w:r>
    </w:p>
    <w:p w14:paraId="2402DF26" w14:textId="77777777" w:rsidR="00250747" w:rsidRPr="0073675F" w:rsidRDefault="00250747" w:rsidP="00CF7C15">
      <w:pPr>
        <w:widowControl/>
        <w:numPr>
          <w:ilvl w:val="0"/>
          <w:numId w:val="25"/>
        </w:numPr>
        <w:suppressAutoHyphens/>
        <w:spacing w:before="100" w:beforeAutospacing="1" w:after="100" w:afterAutospacing="1"/>
        <w:ind w:left="1276" w:hanging="567"/>
        <w:jc w:val="both"/>
        <w:rPr>
          <w:rFonts w:ascii="Calibri" w:hAnsi="Calibri" w:cs="Calibri"/>
          <w:sz w:val="22"/>
          <w:szCs w:val="22"/>
        </w:rPr>
      </w:pPr>
      <w:r w:rsidRPr="0073675F">
        <w:rPr>
          <w:rFonts w:ascii="Calibri" w:hAnsi="Calibri" w:cs="Calibri"/>
          <w:sz w:val="22"/>
          <w:szCs w:val="22"/>
        </w:rPr>
        <w:lastRenderedPageBreak/>
        <w:t xml:space="preserve">není a v předcházejících dvanácti kalendářních měsících nebyl politicky exponovanou osobou, ani osobou, vůči nimž Česká republika uplatňuje mezinárodní sankce podle zákona o provádění mezinárodních sankcí (dále jen: „sankční zákon“). </w:t>
      </w:r>
    </w:p>
    <w:p w14:paraId="1D377372" w14:textId="77777777" w:rsidR="00250747" w:rsidRPr="0073675F" w:rsidRDefault="00250747" w:rsidP="00CF7C15">
      <w:pPr>
        <w:widowControl/>
        <w:numPr>
          <w:ilvl w:val="0"/>
          <w:numId w:val="25"/>
        </w:numPr>
        <w:suppressAutoHyphens/>
        <w:spacing w:before="100" w:beforeAutospacing="1" w:after="100" w:afterAutospacing="1"/>
        <w:ind w:left="1276" w:hanging="567"/>
        <w:jc w:val="both"/>
        <w:rPr>
          <w:rFonts w:ascii="Calibri" w:hAnsi="Calibri" w:cs="Calibri"/>
          <w:sz w:val="22"/>
          <w:szCs w:val="22"/>
        </w:rPr>
      </w:pPr>
      <w:r w:rsidRPr="0073675F">
        <w:rPr>
          <w:rFonts w:ascii="Calibri" w:hAnsi="Calibri" w:cs="Calibri"/>
          <w:sz w:val="22"/>
          <w:szCs w:val="22"/>
        </w:rPr>
        <w:t>v případě, že je Budoucí kupující zastoupen jinou osobou na základě plné moci, pak ani tento zástupce není a v předcházejících dvanácti kalendářních měsících nebyl politicky exponovanou osobou ani osobou, vůči níž Česká republika uplatňuje mezinárodní sankce podle sankčního zákona;</w:t>
      </w:r>
    </w:p>
    <w:p w14:paraId="7354B08E" w14:textId="77777777" w:rsidR="00250747" w:rsidRPr="0073675F" w:rsidRDefault="00250747" w:rsidP="00CF7C15">
      <w:pPr>
        <w:widowControl/>
        <w:numPr>
          <w:ilvl w:val="0"/>
          <w:numId w:val="25"/>
        </w:numPr>
        <w:suppressAutoHyphens/>
        <w:spacing w:before="100" w:beforeAutospacing="1" w:after="100" w:afterAutospacing="1"/>
        <w:ind w:left="1276" w:hanging="567"/>
        <w:jc w:val="both"/>
        <w:rPr>
          <w:rFonts w:ascii="Calibri" w:hAnsi="Calibri" w:cs="Calibri"/>
          <w:sz w:val="22"/>
          <w:szCs w:val="22"/>
        </w:rPr>
      </w:pPr>
      <w:r w:rsidRPr="0073675F">
        <w:rPr>
          <w:rFonts w:ascii="Calibri" w:hAnsi="Calibri" w:cs="Calibri"/>
          <w:sz w:val="22"/>
          <w:szCs w:val="22"/>
        </w:rPr>
        <w:t>se zavazuje Budoucího prodávajícího bez odkladu informovat o jakékoliv změně týkající se výše uvedeného prohlášení, povinností anebo informací sdělených Budoucím kupujícím Budoucímu prodávajícímu před uzavřením této smlouvy;</w:t>
      </w:r>
    </w:p>
    <w:p w14:paraId="1306371E" w14:textId="77777777" w:rsidR="00250747" w:rsidRPr="0073675F" w:rsidRDefault="00250747" w:rsidP="00CF7C15">
      <w:pPr>
        <w:widowControl/>
        <w:numPr>
          <w:ilvl w:val="0"/>
          <w:numId w:val="25"/>
        </w:numPr>
        <w:suppressAutoHyphens/>
        <w:spacing w:before="100" w:beforeAutospacing="1" w:after="100" w:afterAutospacing="1"/>
        <w:ind w:left="1276" w:hanging="567"/>
        <w:jc w:val="both"/>
        <w:rPr>
          <w:rFonts w:ascii="Calibri" w:hAnsi="Calibri" w:cs="Calibri"/>
          <w:sz w:val="22"/>
          <w:szCs w:val="22"/>
        </w:rPr>
      </w:pPr>
      <w:r w:rsidRPr="0073675F">
        <w:rPr>
          <w:rFonts w:ascii="Calibri" w:hAnsi="Calibri" w:cs="Calibri"/>
          <w:sz w:val="22"/>
          <w:szCs w:val="22"/>
        </w:rPr>
        <w:t>bere na vědomí a výslovně souhlasí s tím, aby Budoucí prodávající před uzavřením této smlouvy, provedl a.) u fyzických osob: zejm. ověření identifikačních údajů z průkazu totožnosti a současně ověřil shodu podoby s vyobrazením v průkazu totožnosti, b.) u právnických osob: zejm. ověřil existenci právnické osoby a provedl identifikaci fyzické osoby, která jejím jménem jedná; to vše za účelem zabránění zneužívání finančního systému k legalizaci výnosů z trestné činnosti a k financování terorismu a vytvoření podmínek pro odhalování takového jednání. V rámci identifikace Budoucí prodávající též zjišťuje, zda Budoucí kupující není osobou, vůči níž Česká republika uplatňuje mezinárodní sankce podle sankčního zákona.</w:t>
      </w:r>
    </w:p>
    <w:p w14:paraId="707D335E" w14:textId="11729247" w:rsidR="00250747" w:rsidRPr="0073675F" w:rsidRDefault="00250747" w:rsidP="00CF7C15">
      <w:pPr>
        <w:pStyle w:val="Nadpis2"/>
        <w:keepNext w:val="0"/>
        <w:keepLines w:val="0"/>
        <w:widowControl/>
        <w:suppressAutoHyphens/>
        <w:jc w:val="both"/>
        <w:rPr>
          <w:rFonts w:ascii="Calibri" w:hAnsi="Calibri" w:cs="Calibri"/>
          <w:b w:val="0"/>
          <w:sz w:val="22"/>
          <w:szCs w:val="22"/>
        </w:rPr>
      </w:pPr>
      <w:r w:rsidRPr="0073675F">
        <w:rPr>
          <w:rFonts w:ascii="Calibri" w:hAnsi="Calibri" w:cs="Calibri"/>
          <w:b w:val="0"/>
          <w:sz w:val="22"/>
          <w:szCs w:val="22"/>
        </w:rPr>
        <w:t>Změny a doplňky této smlouvy platí pouze tehdy, jestliže jsou uzavřeny písemnou formou a podepsány oprávněnými osobami.</w:t>
      </w:r>
    </w:p>
    <w:p w14:paraId="1E981B60" w14:textId="7BE72A1D" w:rsidR="00250747" w:rsidRPr="009012BB" w:rsidRDefault="00250747" w:rsidP="0060485B">
      <w:pPr>
        <w:pStyle w:val="Nadpis2"/>
        <w:keepNext w:val="0"/>
        <w:keepLines w:val="0"/>
        <w:widowControl/>
        <w:suppressAutoHyphens/>
        <w:jc w:val="both"/>
        <w:rPr>
          <w:rFonts w:ascii="Calibri" w:hAnsi="Calibri" w:cs="Calibri"/>
          <w:b w:val="0"/>
          <w:bCs/>
          <w:sz w:val="22"/>
          <w:szCs w:val="22"/>
        </w:rPr>
      </w:pPr>
      <w:r w:rsidRPr="009012BB">
        <w:rPr>
          <w:rFonts w:ascii="Calibri" w:hAnsi="Calibri" w:cs="Calibri"/>
          <w:b w:val="0"/>
          <w:sz w:val="22"/>
          <w:szCs w:val="22"/>
        </w:rPr>
        <w:t xml:space="preserve">Tato smlouva je vyhotovena ve dvou vyhotoveních, z nichž každá strana </w:t>
      </w:r>
      <w:proofErr w:type="gramStart"/>
      <w:r w:rsidRPr="009012BB">
        <w:rPr>
          <w:rFonts w:ascii="Calibri" w:hAnsi="Calibri" w:cs="Calibri"/>
          <w:b w:val="0"/>
          <w:sz w:val="22"/>
          <w:szCs w:val="22"/>
        </w:rPr>
        <w:t>obdrží</w:t>
      </w:r>
      <w:proofErr w:type="gramEnd"/>
      <w:r w:rsidRPr="009012BB">
        <w:rPr>
          <w:rFonts w:ascii="Calibri" w:hAnsi="Calibri" w:cs="Calibri"/>
          <w:b w:val="0"/>
          <w:sz w:val="22"/>
          <w:szCs w:val="22"/>
        </w:rPr>
        <w:t xml:space="preserve"> jedno.</w:t>
      </w:r>
      <w:r w:rsidR="0060485B" w:rsidRPr="009012BB">
        <w:rPr>
          <w:rFonts w:ascii="Calibri" w:hAnsi="Calibri" w:cs="Calibri"/>
          <w:b w:val="0"/>
          <w:sz w:val="22"/>
          <w:szCs w:val="22"/>
        </w:rPr>
        <w:t xml:space="preserve"> </w:t>
      </w:r>
      <w:r w:rsidRPr="009012BB">
        <w:rPr>
          <w:rFonts w:ascii="Calibri" w:hAnsi="Calibri" w:cs="Calibri"/>
          <w:b w:val="0"/>
          <w:bCs/>
          <w:color w:val="FF0000"/>
          <w:sz w:val="22"/>
          <w:szCs w:val="22"/>
        </w:rPr>
        <w:t>Tato smlouva je vyhotovena v elektronické formě, ke které jsou připojeny prosté elektronické podpisy smluvních stran</w:t>
      </w:r>
      <w:r w:rsidRPr="009012BB">
        <w:rPr>
          <w:rFonts w:ascii="Calibri" w:hAnsi="Calibri" w:cs="Calibri"/>
          <w:b w:val="0"/>
          <w:bCs/>
          <w:sz w:val="22"/>
          <w:szCs w:val="22"/>
        </w:rPr>
        <w:t xml:space="preserve">.  </w:t>
      </w:r>
    </w:p>
    <w:p w14:paraId="738831B6" w14:textId="305054A7" w:rsidR="00250747" w:rsidRPr="0073675F" w:rsidRDefault="00250747" w:rsidP="00CF7C15">
      <w:pPr>
        <w:pStyle w:val="Nadpis2"/>
        <w:keepNext w:val="0"/>
        <w:keepLines w:val="0"/>
        <w:widowControl/>
        <w:suppressAutoHyphens/>
        <w:jc w:val="both"/>
        <w:rPr>
          <w:rFonts w:ascii="Calibri" w:hAnsi="Calibri" w:cs="Calibri"/>
          <w:b w:val="0"/>
          <w:sz w:val="22"/>
          <w:szCs w:val="22"/>
        </w:rPr>
      </w:pPr>
      <w:r w:rsidRPr="0073675F">
        <w:rPr>
          <w:rFonts w:ascii="Calibri" w:hAnsi="Calibri" w:cs="Calibri"/>
          <w:b w:val="0"/>
          <w:sz w:val="22"/>
          <w:szCs w:val="22"/>
        </w:rPr>
        <w:t>Obě strany prohlašují, že si tuto smlouvu před jejím podpisem důkladně přečetly, že byla uzavřena po vzájemném projednání podle jejich pravé a svobodné vůle, nikoliv v tísni nebo rozrušení, a cítí se být jejím obsahem vázány, na důkaz čehož připojují své podpisy. Za předpokladu, že Budoucím kupujícím je podnikatel, strany tímto výslovně vylučují aplikaci § 558 odst. 2 občanského zákoníku.</w:t>
      </w:r>
    </w:p>
    <w:p w14:paraId="449E9E16" w14:textId="5C470914" w:rsidR="00250747" w:rsidRPr="0073675F" w:rsidRDefault="00250747" w:rsidP="00CF7C15">
      <w:pPr>
        <w:pStyle w:val="Nadpis2"/>
        <w:keepNext w:val="0"/>
        <w:keepLines w:val="0"/>
        <w:widowControl/>
        <w:suppressAutoHyphens/>
        <w:jc w:val="both"/>
        <w:rPr>
          <w:rFonts w:ascii="Calibri" w:hAnsi="Calibri" w:cs="Calibri"/>
          <w:b w:val="0"/>
          <w:color w:val="auto"/>
          <w:sz w:val="22"/>
          <w:szCs w:val="22"/>
        </w:rPr>
      </w:pPr>
      <w:r w:rsidRPr="0073675F">
        <w:rPr>
          <w:rFonts w:ascii="Calibri" w:hAnsi="Calibri" w:cs="Calibri"/>
          <w:b w:val="0"/>
          <w:sz w:val="22"/>
          <w:szCs w:val="22"/>
        </w:rPr>
        <w:t>Smluvní strany se dohodly, že v případě rozporu mezi ujednáním této smlouvy a obsahem příloh, má vždy přednost ustanovení této smlouvy.</w:t>
      </w:r>
    </w:p>
    <w:p w14:paraId="305F7715" w14:textId="681EA19B" w:rsidR="00250747" w:rsidRPr="00D61A9D" w:rsidRDefault="00250747" w:rsidP="00CF7C15">
      <w:pPr>
        <w:pStyle w:val="Nadpis2"/>
        <w:keepNext w:val="0"/>
        <w:keepLines w:val="0"/>
        <w:widowControl/>
        <w:suppressAutoHyphens/>
        <w:rPr>
          <w:rFonts w:ascii="Calibri" w:hAnsi="Calibri" w:cs="Calibri"/>
          <w:b w:val="0"/>
          <w:bCs/>
          <w:sz w:val="22"/>
          <w:szCs w:val="22"/>
        </w:rPr>
      </w:pPr>
      <w:r w:rsidRPr="00D61A9D">
        <w:rPr>
          <w:rFonts w:ascii="Calibri" w:hAnsi="Calibri" w:cs="Calibri"/>
          <w:b w:val="0"/>
          <w:bCs/>
          <w:sz w:val="22"/>
          <w:szCs w:val="22"/>
        </w:rPr>
        <w:t>Součástí této smlouvy jsou následující přílohy:</w:t>
      </w:r>
    </w:p>
    <w:p w14:paraId="7ACBE24A" w14:textId="2F3B4E64" w:rsidR="008A17A0" w:rsidRPr="008A17A0" w:rsidRDefault="00250747" w:rsidP="008A17A0">
      <w:pPr>
        <w:pStyle w:val="Nadpis3"/>
        <w:keepNext w:val="0"/>
        <w:keepLines w:val="0"/>
        <w:widowControl/>
        <w:suppressAutoHyphens/>
        <w:spacing w:before="0"/>
        <w:rPr>
          <w:rFonts w:ascii="Calibri" w:hAnsi="Calibri" w:cs="Calibri"/>
          <w:i w:val="0"/>
          <w:iCs/>
          <w:sz w:val="22"/>
          <w:szCs w:val="22"/>
        </w:rPr>
      </w:pPr>
      <w:r w:rsidRPr="00D61A9D">
        <w:rPr>
          <w:rFonts w:ascii="Calibri" w:hAnsi="Calibri" w:cs="Calibri"/>
          <w:i w:val="0"/>
          <w:iCs/>
          <w:sz w:val="22"/>
          <w:szCs w:val="22"/>
        </w:rPr>
        <w:t>příloha č. 1 – schematický plán Předmětu převo</w:t>
      </w:r>
      <w:r w:rsidR="002644B2">
        <w:rPr>
          <w:rFonts w:ascii="Calibri" w:hAnsi="Calibri" w:cs="Calibri"/>
          <w:i w:val="0"/>
          <w:iCs/>
          <w:sz w:val="22"/>
          <w:szCs w:val="22"/>
        </w:rPr>
        <w:t>d</w:t>
      </w:r>
      <w:r w:rsidR="00D63366">
        <w:rPr>
          <w:rFonts w:ascii="Calibri" w:hAnsi="Calibri" w:cs="Calibri"/>
          <w:i w:val="0"/>
          <w:iCs/>
          <w:sz w:val="22"/>
          <w:szCs w:val="22"/>
        </w:rPr>
        <w:t xml:space="preserve">u </w:t>
      </w:r>
    </w:p>
    <w:p w14:paraId="39468F5B" w14:textId="3E094914" w:rsidR="008A17A0" w:rsidRDefault="008A17A0" w:rsidP="002654BF">
      <w:pPr>
        <w:pStyle w:val="Nadpis3"/>
        <w:keepNext w:val="0"/>
        <w:keepLines w:val="0"/>
        <w:widowControl/>
        <w:suppressAutoHyphens/>
        <w:spacing w:before="0"/>
        <w:rPr>
          <w:rFonts w:ascii="Calibri" w:hAnsi="Calibri" w:cs="Calibri"/>
          <w:i w:val="0"/>
          <w:iCs/>
          <w:sz w:val="22"/>
          <w:szCs w:val="22"/>
        </w:rPr>
      </w:pPr>
      <w:r>
        <w:rPr>
          <w:rFonts w:ascii="Calibri" w:hAnsi="Calibri" w:cs="Calibri"/>
          <w:i w:val="0"/>
          <w:iCs/>
          <w:sz w:val="22"/>
          <w:szCs w:val="22"/>
        </w:rPr>
        <w:t xml:space="preserve">příloha č. 2 </w:t>
      </w:r>
      <w:r w:rsidR="00AC6980">
        <w:rPr>
          <w:rFonts w:ascii="Calibri" w:hAnsi="Calibri" w:cs="Calibri"/>
          <w:i w:val="0"/>
          <w:iCs/>
          <w:sz w:val="22"/>
          <w:szCs w:val="22"/>
        </w:rPr>
        <w:t>–</w:t>
      </w:r>
      <w:r>
        <w:rPr>
          <w:rFonts w:ascii="Calibri" w:hAnsi="Calibri" w:cs="Calibri"/>
          <w:i w:val="0"/>
          <w:iCs/>
          <w:sz w:val="22"/>
          <w:szCs w:val="22"/>
        </w:rPr>
        <w:t xml:space="preserve"> </w:t>
      </w:r>
      <w:r w:rsidR="00AC6980">
        <w:rPr>
          <w:rFonts w:ascii="Calibri" w:hAnsi="Calibri" w:cs="Calibri"/>
          <w:i w:val="0"/>
          <w:iCs/>
          <w:sz w:val="22"/>
          <w:szCs w:val="22"/>
        </w:rPr>
        <w:t>schematický pohled na rozsah otevíra</w:t>
      </w:r>
      <w:r w:rsidR="00603D00">
        <w:rPr>
          <w:rFonts w:ascii="Calibri" w:hAnsi="Calibri" w:cs="Calibri"/>
          <w:i w:val="0"/>
          <w:iCs/>
          <w:sz w:val="22"/>
          <w:szCs w:val="22"/>
        </w:rPr>
        <w:t xml:space="preserve">telnosti </w:t>
      </w:r>
      <w:r w:rsidR="00AC6980">
        <w:rPr>
          <w:rFonts w:ascii="Calibri" w:hAnsi="Calibri" w:cs="Calibri"/>
          <w:i w:val="0"/>
          <w:iCs/>
          <w:sz w:val="22"/>
          <w:szCs w:val="22"/>
        </w:rPr>
        <w:t xml:space="preserve">oken, </w:t>
      </w:r>
      <w:r w:rsidR="00603D00">
        <w:rPr>
          <w:rFonts w:ascii="Calibri" w:hAnsi="Calibri" w:cs="Calibri"/>
          <w:i w:val="0"/>
          <w:iCs/>
          <w:sz w:val="22"/>
          <w:szCs w:val="22"/>
        </w:rPr>
        <w:t>vnějšího stínění</w:t>
      </w:r>
      <w:r w:rsidR="00E610EE">
        <w:rPr>
          <w:rFonts w:ascii="Calibri" w:hAnsi="Calibri" w:cs="Calibri"/>
          <w:i w:val="0"/>
          <w:iCs/>
          <w:sz w:val="22"/>
          <w:szCs w:val="22"/>
        </w:rPr>
        <w:t>, zasklení lodžií</w:t>
      </w:r>
      <w:r w:rsidR="00603D00">
        <w:rPr>
          <w:rFonts w:ascii="Calibri" w:hAnsi="Calibri" w:cs="Calibri"/>
          <w:i w:val="0"/>
          <w:iCs/>
          <w:sz w:val="22"/>
          <w:szCs w:val="22"/>
        </w:rPr>
        <w:t xml:space="preserve"> </w:t>
      </w:r>
    </w:p>
    <w:p w14:paraId="7DCC31B2" w14:textId="6D55519E" w:rsidR="002654BF" w:rsidRPr="002654BF" w:rsidRDefault="00250747" w:rsidP="002654BF">
      <w:pPr>
        <w:pStyle w:val="Nadpis3"/>
        <w:keepNext w:val="0"/>
        <w:keepLines w:val="0"/>
        <w:widowControl/>
        <w:suppressAutoHyphens/>
        <w:spacing w:before="0"/>
        <w:rPr>
          <w:rFonts w:ascii="Calibri" w:hAnsi="Calibri" w:cs="Calibri"/>
          <w:i w:val="0"/>
          <w:iCs/>
          <w:sz w:val="22"/>
          <w:szCs w:val="22"/>
        </w:rPr>
      </w:pPr>
      <w:r w:rsidRPr="00D61A9D">
        <w:rPr>
          <w:rFonts w:ascii="Calibri" w:hAnsi="Calibri" w:cs="Calibri"/>
          <w:i w:val="0"/>
          <w:iCs/>
          <w:sz w:val="22"/>
          <w:szCs w:val="22"/>
        </w:rPr>
        <w:t xml:space="preserve">příloha č. </w:t>
      </w:r>
      <w:r w:rsidR="008A17A0">
        <w:rPr>
          <w:rFonts w:ascii="Calibri" w:hAnsi="Calibri" w:cs="Calibri"/>
          <w:i w:val="0"/>
          <w:iCs/>
          <w:sz w:val="22"/>
          <w:szCs w:val="22"/>
        </w:rPr>
        <w:t>3</w:t>
      </w:r>
      <w:r w:rsidRPr="00D61A9D">
        <w:rPr>
          <w:rFonts w:ascii="Calibri" w:hAnsi="Calibri" w:cs="Calibri"/>
          <w:i w:val="0"/>
          <w:iCs/>
          <w:sz w:val="22"/>
          <w:szCs w:val="22"/>
        </w:rPr>
        <w:t xml:space="preserve"> – katastrální situační výkre</w:t>
      </w:r>
      <w:r w:rsidR="002654BF">
        <w:rPr>
          <w:rFonts w:ascii="Calibri" w:hAnsi="Calibri" w:cs="Calibri"/>
          <w:i w:val="0"/>
          <w:iCs/>
          <w:sz w:val="22"/>
          <w:szCs w:val="22"/>
        </w:rPr>
        <w:t>s</w:t>
      </w:r>
    </w:p>
    <w:p w14:paraId="1FEEE2EF" w14:textId="2D80F12C" w:rsidR="008A17A0" w:rsidRPr="008A17A0" w:rsidRDefault="00250747" w:rsidP="008A17A0">
      <w:pPr>
        <w:pStyle w:val="Nadpis3"/>
        <w:keepNext w:val="0"/>
        <w:keepLines w:val="0"/>
        <w:widowControl/>
        <w:suppressAutoHyphens/>
        <w:spacing w:before="0"/>
        <w:rPr>
          <w:rFonts w:ascii="Calibri" w:hAnsi="Calibri" w:cs="Calibri"/>
          <w:i w:val="0"/>
          <w:iCs/>
          <w:sz w:val="22"/>
          <w:szCs w:val="22"/>
        </w:rPr>
      </w:pPr>
      <w:r w:rsidRPr="00D61A9D">
        <w:rPr>
          <w:rFonts w:ascii="Calibri" w:hAnsi="Calibri" w:cs="Calibri"/>
          <w:i w:val="0"/>
          <w:iCs/>
          <w:sz w:val="22"/>
          <w:szCs w:val="22"/>
        </w:rPr>
        <w:t xml:space="preserve">příloha č. </w:t>
      </w:r>
      <w:r w:rsidR="008A17A0">
        <w:rPr>
          <w:rFonts w:ascii="Calibri" w:hAnsi="Calibri" w:cs="Calibri"/>
          <w:i w:val="0"/>
          <w:iCs/>
          <w:sz w:val="22"/>
          <w:szCs w:val="22"/>
        </w:rPr>
        <w:t>4</w:t>
      </w:r>
      <w:r w:rsidRPr="00D61A9D">
        <w:rPr>
          <w:rFonts w:ascii="Calibri" w:hAnsi="Calibri" w:cs="Calibri"/>
          <w:i w:val="0"/>
          <w:iCs/>
          <w:sz w:val="22"/>
          <w:szCs w:val="22"/>
        </w:rPr>
        <w:t xml:space="preserve"> – schematický plán budoucího rozdělení pozemků</w:t>
      </w:r>
    </w:p>
    <w:p w14:paraId="526C5679" w14:textId="0E74BE9B" w:rsidR="00250747" w:rsidRPr="00D61A9D" w:rsidRDefault="00F506D3" w:rsidP="00CF7C15">
      <w:pPr>
        <w:pStyle w:val="Nadpis3"/>
        <w:keepNext w:val="0"/>
        <w:keepLines w:val="0"/>
        <w:widowControl/>
        <w:suppressAutoHyphens/>
        <w:spacing w:before="0"/>
        <w:rPr>
          <w:rFonts w:ascii="Calibri" w:hAnsi="Calibri" w:cs="Calibri"/>
          <w:i w:val="0"/>
          <w:iCs/>
          <w:sz w:val="22"/>
          <w:szCs w:val="22"/>
        </w:rPr>
      </w:pPr>
      <w:r>
        <w:rPr>
          <w:rFonts w:ascii="Calibri" w:hAnsi="Calibri" w:cs="Calibri"/>
          <w:i w:val="0"/>
          <w:iCs/>
          <w:sz w:val="22"/>
          <w:szCs w:val="22"/>
        </w:rPr>
        <w:t xml:space="preserve">příloha č. </w:t>
      </w:r>
      <w:r w:rsidR="008A17A0">
        <w:rPr>
          <w:rFonts w:ascii="Calibri" w:hAnsi="Calibri" w:cs="Calibri"/>
          <w:i w:val="0"/>
          <w:iCs/>
          <w:sz w:val="22"/>
          <w:szCs w:val="22"/>
        </w:rPr>
        <w:t>5</w:t>
      </w:r>
      <w:r>
        <w:rPr>
          <w:rFonts w:ascii="Calibri" w:hAnsi="Calibri" w:cs="Calibri"/>
          <w:i w:val="0"/>
          <w:iCs/>
          <w:sz w:val="22"/>
          <w:szCs w:val="22"/>
        </w:rPr>
        <w:t xml:space="preserve"> – schematický plán umístění </w:t>
      </w:r>
      <w:r w:rsidR="00AC44D1">
        <w:rPr>
          <w:rFonts w:ascii="Calibri" w:hAnsi="Calibri" w:cs="Calibri"/>
          <w:i w:val="0"/>
          <w:iCs/>
          <w:sz w:val="22"/>
          <w:szCs w:val="22"/>
        </w:rPr>
        <w:t>retenční nádrže včetně jejího příslušenství, komunikací</w:t>
      </w:r>
      <w:r>
        <w:rPr>
          <w:rFonts w:ascii="Calibri" w:hAnsi="Calibri" w:cs="Calibri"/>
          <w:i w:val="0"/>
          <w:iCs/>
          <w:sz w:val="22"/>
          <w:szCs w:val="22"/>
        </w:rPr>
        <w:t xml:space="preserve"> a</w:t>
      </w:r>
      <w:r w:rsidR="00AC44D1">
        <w:rPr>
          <w:rFonts w:ascii="Calibri" w:hAnsi="Calibri" w:cs="Calibri"/>
          <w:i w:val="0"/>
          <w:iCs/>
          <w:sz w:val="22"/>
          <w:szCs w:val="22"/>
        </w:rPr>
        <w:t xml:space="preserve"> chodníků </w:t>
      </w:r>
    </w:p>
    <w:p w14:paraId="213E35C1" w14:textId="178C00BF" w:rsidR="00250747" w:rsidRPr="00D61A9D" w:rsidRDefault="00250747" w:rsidP="00CF7C15">
      <w:pPr>
        <w:pStyle w:val="Nadpis3"/>
        <w:keepNext w:val="0"/>
        <w:keepLines w:val="0"/>
        <w:widowControl/>
        <w:suppressAutoHyphens/>
        <w:spacing w:before="0"/>
        <w:rPr>
          <w:rFonts w:ascii="Calibri" w:hAnsi="Calibri" w:cs="Calibri"/>
          <w:i w:val="0"/>
          <w:iCs/>
          <w:sz w:val="22"/>
          <w:szCs w:val="22"/>
        </w:rPr>
      </w:pPr>
      <w:r w:rsidRPr="00D61A9D">
        <w:rPr>
          <w:rFonts w:ascii="Calibri" w:hAnsi="Calibri" w:cs="Calibri"/>
          <w:i w:val="0"/>
          <w:iCs/>
          <w:sz w:val="22"/>
          <w:szCs w:val="22"/>
        </w:rPr>
        <w:t xml:space="preserve">příloha č. </w:t>
      </w:r>
      <w:r w:rsidR="008A17A0">
        <w:rPr>
          <w:rFonts w:ascii="Calibri" w:hAnsi="Calibri" w:cs="Calibri"/>
          <w:i w:val="0"/>
          <w:iCs/>
          <w:sz w:val="22"/>
          <w:szCs w:val="22"/>
        </w:rPr>
        <w:t>6</w:t>
      </w:r>
      <w:r w:rsidRPr="00D61A9D">
        <w:rPr>
          <w:rFonts w:ascii="Calibri" w:hAnsi="Calibri" w:cs="Calibri"/>
          <w:i w:val="0"/>
          <w:iCs/>
          <w:sz w:val="22"/>
          <w:szCs w:val="22"/>
        </w:rPr>
        <w:t xml:space="preserve"> – vzorové znění Kupní smlouvy </w:t>
      </w:r>
    </w:p>
    <w:p w14:paraId="6AA0DFC3" w14:textId="77341854" w:rsidR="00250747" w:rsidRPr="00D61A9D" w:rsidRDefault="00250747" w:rsidP="00CF7C15">
      <w:pPr>
        <w:pStyle w:val="Nadpis3"/>
        <w:keepNext w:val="0"/>
        <w:keepLines w:val="0"/>
        <w:widowControl/>
        <w:suppressAutoHyphens/>
        <w:spacing w:before="0"/>
        <w:rPr>
          <w:rFonts w:ascii="Calibri" w:hAnsi="Calibri" w:cs="Calibri"/>
          <w:i w:val="0"/>
          <w:iCs/>
          <w:sz w:val="22"/>
          <w:szCs w:val="22"/>
        </w:rPr>
      </w:pPr>
      <w:r w:rsidRPr="00D61A9D">
        <w:rPr>
          <w:rFonts w:ascii="Calibri" w:hAnsi="Calibri" w:cs="Calibri"/>
          <w:i w:val="0"/>
          <w:iCs/>
          <w:sz w:val="22"/>
          <w:szCs w:val="22"/>
        </w:rPr>
        <w:t xml:space="preserve">příloha č. </w:t>
      </w:r>
      <w:r w:rsidR="008A17A0">
        <w:rPr>
          <w:rFonts w:ascii="Calibri" w:hAnsi="Calibri" w:cs="Calibri"/>
          <w:i w:val="0"/>
          <w:iCs/>
          <w:sz w:val="22"/>
          <w:szCs w:val="22"/>
        </w:rPr>
        <w:t>7</w:t>
      </w:r>
      <w:r w:rsidRPr="00D61A9D">
        <w:rPr>
          <w:rFonts w:ascii="Calibri" w:hAnsi="Calibri" w:cs="Calibri"/>
          <w:i w:val="0"/>
          <w:iCs/>
          <w:sz w:val="22"/>
          <w:szCs w:val="22"/>
        </w:rPr>
        <w:t xml:space="preserve"> – reklamační řád </w:t>
      </w:r>
    </w:p>
    <w:p w14:paraId="38B533F3" w14:textId="35B2B674" w:rsidR="00250747" w:rsidRPr="00D61A9D" w:rsidRDefault="00250747" w:rsidP="00CF7C15">
      <w:pPr>
        <w:pStyle w:val="Nadpis3"/>
        <w:keepNext w:val="0"/>
        <w:keepLines w:val="0"/>
        <w:widowControl/>
        <w:suppressAutoHyphens/>
        <w:spacing w:before="0"/>
        <w:rPr>
          <w:rFonts w:ascii="Calibri" w:hAnsi="Calibri" w:cs="Calibri"/>
          <w:i w:val="0"/>
          <w:iCs/>
          <w:sz w:val="22"/>
          <w:szCs w:val="22"/>
        </w:rPr>
      </w:pPr>
      <w:r w:rsidRPr="00D61A9D">
        <w:rPr>
          <w:rFonts w:ascii="Calibri" w:hAnsi="Calibri" w:cs="Calibri"/>
          <w:i w:val="0"/>
          <w:iCs/>
          <w:sz w:val="22"/>
          <w:szCs w:val="22"/>
        </w:rPr>
        <w:t xml:space="preserve">příloha č. </w:t>
      </w:r>
      <w:r w:rsidR="008A17A0">
        <w:rPr>
          <w:rFonts w:ascii="Calibri" w:hAnsi="Calibri" w:cs="Calibri"/>
          <w:i w:val="0"/>
          <w:iCs/>
          <w:sz w:val="22"/>
          <w:szCs w:val="22"/>
        </w:rPr>
        <w:t>8</w:t>
      </w:r>
      <w:r w:rsidRPr="00D61A9D">
        <w:rPr>
          <w:rFonts w:ascii="Calibri" w:hAnsi="Calibri" w:cs="Calibri"/>
          <w:i w:val="0"/>
          <w:iCs/>
          <w:sz w:val="22"/>
          <w:szCs w:val="22"/>
        </w:rPr>
        <w:t xml:space="preserve"> – uživatelský manuál Klientské zóny </w:t>
      </w:r>
    </w:p>
    <w:p w14:paraId="7B85F61C" w14:textId="6ACB29B9" w:rsidR="009B1892" w:rsidRPr="009B1892" w:rsidRDefault="00250747" w:rsidP="009B1892">
      <w:pPr>
        <w:pStyle w:val="Nadpis3"/>
        <w:keepNext w:val="0"/>
        <w:keepLines w:val="0"/>
        <w:widowControl/>
        <w:suppressAutoHyphens/>
        <w:spacing w:before="0"/>
        <w:rPr>
          <w:rFonts w:ascii="Calibri" w:hAnsi="Calibri" w:cs="Calibri"/>
          <w:i w:val="0"/>
          <w:iCs/>
          <w:sz w:val="22"/>
          <w:szCs w:val="22"/>
        </w:rPr>
      </w:pPr>
      <w:r w:rsidRPr="00D61A9D">
        <w:rPr>
          <w:rFonts w:ascii="Calibri" w:hAnsi="Calibri" w:cs="Calibri"/>
          <w:i w:val="0"/>
          <w:iCs/>
          <w:sz w:val="22"/>
          <w:szCs w:val="22"/>
        </w:rPr>
        <w:t xml:space="preserve">příloha č. </w:t>
      </w:r>
      <w:r w:rsidR="008A17A0">
        <w:rPr>
          <w:rFonts w:ascii="Calibri" w:hAnsi="Calibri" w:cs="Calibri"/>
          <w:i w:val="0"/>
          <w:iCs/>
          <w:sz w:val="22"/>
          <w:szCs w:val="22"/>
        </w:rPr>
        <w:t>9</w:t>
      </w:r>
      <w:r w:rsidRPr="00D61A9D">
        <w:rPr>
          <w:rFonts w:ascii="Calibri" w:hAnsi="Calibri" w:cs="Calibri"/>
          <w:i w:val="0"/>
          <w:iCs/>
          <w:sz w:val="22"/>
          <w:szCs w:val="22"/>
        </w:rPr>
        <w:t xml:space="preserve"> – standardní vybavení bytu</w:t>
      </w:r>
    </w:p>
    <w:p w14:paraId="26F52452" w14:textId="010DEACD" w:rsidR="00250747" w:rsidRPr="00D61A9D" w:rsidRDefault="00250747" w:rsidP="00CF7C15">
      <w:pPr>
        <w:pStyle w:val="Nadpis3"/>
        <w:keepNext w:val="0"/>
        <w:keepLines w:val="0"/>
        <w:widowControl/>
        <w:suppressAutoHyphens/>
        <w:spacing w:before="0"/>
        <w:rPr>
          <w:rFonts w:ascii="Calibri" w:hAnsi="Calibri" w:cs="Calibri"/>
          <w:i w:val="0"/>
          <w:iCs/>
          <w:sz w:val="22"/>
          <w:szCs w:val="22"/>
        </w:rPr>
      </w:pPr>
      <w:r w:rsidRPr="00D61A9D">
        <w:rPr>
          <w:rFonts w:ascii="Calibri" w:hAnsi="Calibri" w:cs="Calibri"/>
          <w:i w:val="0"/>
          <w:iCs/>
          <w:sz w:val="22"/>
          <w:szCs w:val="22"/>
        </w:rPr>
        <w:t xml:space="preserve">příloha č. </w:t>
      </w:r>
      <w:r w:rsidR="008A17A0">
        <w:rPr>
          <w:rFonts w:ascii="Calibri" w:hAnsi="Calibri" w:cs="Calibri"/>
          <w:i w:val="0"/>
          <w:iCs/>
          <w:sz w:val="22"/>
          <w:szCs w:val="22"/>
        </w:rPr>
        <w:t>10</w:t>
      </w:r>
      <w:r w:rsidRPr="00D61A9D">
        <w:rPr>
          <w:rFonts w:ascii="Calibri" w:hAnsi="Calibri" w:cs="Calibri"/>
          <w:i w:val="0"/>
          <w:iCs/>
          <w:sz w:val="22"/>
          <w:szCs w:val="22"/>
        </w:rPr>
        <w:t xml:space="preserve"> – seznam akceptovatelných a neakceptovatelných klientských změn</w:t>
      </w:r>
      <w:r w:rsidR="0089220A">
        <w:rPr>
          <w:rFonts w:ascii="Calibri" w:hAnsi="Calibri" w:cs="Calibri"/>
          <w:i w:val="0"/>
          <w:iCs/>
          <w:sz w:val="22"/>
          <w:szCs w:val="22"/>
        </w:rPr>
        <w:t xml:space="preserve"> vč. termínů</w:t>
      </w:r>
    </w:p>
    <w:p w14:paraId="2670F789" w14:textId="37B0048A" w:rsidR="009B1892" w:rsidRPr="009B1892" w:rsidRDefault="00250747" w:rsidP="009B1892">
      <w:pPr>
        <w:pStyle w:val="Nadpis3"/>
        <w:keepNext w:val="0"/>
        <w:keepLines w:val="0"/>
        <w:widowControl/>
        <w:suppressAutoHyphens/>
        <w:spacing w:before="0"/>
        <w:rPr>
          <w:rFonts w:ascii="Calibri" w:hAnsi="Calibri" w:cs="Calibri"/>
          <w:i w:val="0"/>
          <w:iCs/>
          <w:sz w:val="22"/>
          <w:szCs w:val="22"/>
        </w:rPr>
      </w:pPr>
      <w:r w:rsidRPr="00D61A9D">
        <w:rPr>
          <w:rFonts w:ascii="Calibri" w:hAnsi="Calibri" w:cs="Calibri"/>
          <w:i w:val="0"/>
          <w:iCs/>
          <w:sz w:val="22"/>
          <w:szCs w:val="22"/>
        </w:rPr>
        <w:t xml:space="preserve">příloha č. </w:t>
      </w:r>
      <w:r w:rsidR="00AC6980">
        <w:rPr>
          <w:rFonts w:ascii="Calibri" w:hAnsi="Calibri" w:cs="Calibri"/>
          <w:i w:val="0"/>
          <w:iCs/>
          <w:sz w:val="22"/>
          <w:szCs w:val="22"/>
        </w:rPr>
        <w:t>11</w:t>
      </w:r>
      <w:r w:rsidRPr="00D61A9D">
        <w:rPr>
          <w:rFonts w:ascii="Calibri" w:hAnsi="Calibri" w:cs="Calibri"/>
          <w:i w:val="0"/>
          <w:iCs/>
          <w:sz w:val="22"/>
          <w:szCs w:val="22"/>
        </w:rPr>
        <w:t xml:space="preserve"> – „Jak sjednat klientskou změnu“ </w:t>
      </w:r>
    </w:p>
    <w:p w14:paraId="6F73AA11" w14:textId="196327B1" w:rsidR="00604DEE" w:rsidRDefault="00250747" w:rsidP="00A15265">
      <w:pPr>
        <w:pStyle w:val="Nadpis3"/>
        <w:keepNext w:val="0"/>
        <w:keepLines w:val="0"/>
        <w:widowControl/>
        <w:suppressAutoHyphens/>
        <w:spacing w:before="0"/>
        <w:rPr>
          <w:rFonts w:ascii="Calibri" w:hAnsi="Calibri" w:cs="Calibri"/>
          <w:i w:val="0"/>
          <w:iCs/>
          <w:sz w:val="22"/>
          <w:szCs w:val="22"/>
        </w:rPr>
      </w:pPr>
      <w:r w:rsidRPr="00604DEE">
        <w:rPr>
          <w:rFonts w:ascii="Calibri" w:hAnsi="Calibri" w:cs="Calibri"/>
          <w:i w:val="0"/>
          <w:iCs/>
          <w:sz w:val="22"/>
          <w:szCs w:val="22"/>
        </w:rPr>
        <w:t>příloha č. 1</w:t>
      </w:r>
      <w:r w:rsidR="00AC6980">
        <w:rPr>
          <w:rFonts w:ascii="Calibri" w:hAnsi="Calibri" w:cs="Calibri"/>
          <w:i w:val="0"/>
          <w:iCs/>
          <w:sz w:val="22"/>
          <w:szCs w:val="22"/>
        </w:rPr>
        <w:t>2</w:t>
      </w:r>
      <w:r w:rsidRPr="00604DEE">
        <w:rPr>
          <w:rFonts w:ascii="Calibri" w:hAnsi="Calibri" w:cs="Calibri"/>
          <w:i w:val="0"/>
          <w:iCs/>
          <w:sz w:val="22"/>
          <w:szCs w:val="22"/>
        </w:rPr>
        <w:t xml:space="preserve"> – vzorové znění dodatku na klientskou změnu</w:t>
      </w:r>
    </w:p>
    <w:p w14:paraId="0CE97CC4" w14:textId="4833681E" w:rsidR="00FF7A7B" w:rsidRPr="00FF7A7B" w:rsidRDefault="002654BF" w:rsidP="00FF7A7B">
      <w:pPr>
        <w:pStyle w:val="Nadpis3"/>
        <w:keepNext w:val="0"/>
        <w:keepLines w:val="0"/>
        <w:widowControl/>
        <w:suppressAutoHyphens/>
        <w:spacing w:before="0"/>
        <w:rPr>
          <w:rFonts w:ascii="Calibri" w:hAnsi="Calibri" w:cs="Calibri"/>
          <w:i w:val="0"/>
          <w:iCs/>
          <w:sz w:val="22"/>
          <w:szCs w:val="22"/>
        </w:rPr>
      </w:pPr>
      <w:r w:rsidRPr="00604DEE">
        <w:rPr>
          <w:rFonts w:ascii="Calibri" w:hAnsi="Calibri" w:cs="Calibri"/>
          <w:i w:val="0"/>
          <w:iCs/>
          <w:sz w:val="22"/>
          <w:szCs w:val="22"/>
        </w:rPr>
        <w:t>příloha č. 1</w:t>
      </w:r>
      <w:r w:rsidR="00AC6980">
        <w:rPr>
          <w:rFonts w:ascii="Calibri" w:hAnsi="Calibri" w:cs="Calibri"/>
          <w:i w:val="0"/>
          <w:iCs/>
          <w:sz w:val="22"/>
          <w:szCs w:val="22"/>
        </w:rPr>
        <w:t>3</w:t>
      </w:r>
      <w:r w:rsidRPr="00604DEE">
        <w:rPr>
          <w:rFonts w:ascii="Calibri" w:hAnsi="Calibri" w:cs="Calibri"/>
          <w:i w:val="0"/>
          <w:iCs/>
          <w:sz w:val="22"/>
          <w:szCs w:val="22"/>
        </w:rPr>
        <w:t xml:space="preserve"> – projekt Plumlov</w:t>
      </w:r>
    </w:p>
    <w:p w14:paraId="3E54B3B9" w14:textId="677CF761" w:rsidR="00FF7A7B" w:rsidRPr="005B3843" w:rsidRDefault="00FF7A7B" w:rsidP="00FF7A7B">
      <w:pPr>
        <w:pStyle w:val="Nadpis3"/>
        <w:keepNext w:val="0"/>
        <w:keepLines w:val="0"/>
        <w:widowControl/>
        <w:suppressAutoHyphens/>
        <w:spacing w:before="0"/>
        <w:rPr>
          <w:rFonts w:ascii="Calibri" w:hAnsi="Calibri" w:cs="Calibri"/>
          <w:i w:val="0"/>
          <w:iCs/>
          <w:sz w:val="22"/>
          <w:szCs w:val="22"/>
        </w:rPr>
      </w:pPr>
      <w:r w:rsidRPr="005B3843">
        <w:rPr>
          <w:rFonts w:ascii="Calibri" w:hAnsi="Calibri" w:cs="Calibri"/>
          <w:i w:val="0"/>
          <w:iCs/>
          <w:sz w:val="22"/>
          <w:szCs w:val="22"/>
        </w:rPr>
        <w:t>příloha č. 14 – aktuální podoba okolních objektů a staveb</w:t>
      </w:r>
    </w:p>
    <w:p w14:paraId="0492654C" w14:textId="02F81F09" w:rsidR="00250747" w:rsidRPr="009012BB" w:rsidRDefault="00250747" w:rsidP="00CF7C15">
      <w:pPr>
        <w:pStyle w:val="Nadpis3"/>
        <w:keepNext w:val="0"/>
        <w:keepLines w:val="0"/>
        <w:widowControl/>
        <w:suppressAutoHyphens/>
        <w:spacing w:before="0"/>
        <w:rPr>
          <w:rFonts w:ascii="Calibri" w:hAnsi="Calibri" w:cs="Calibri"/>
          <w:i w:val="0"/>
          <w:iCs/>
          <w:sz w:val="22"/>
          <w:szCs w:val="22"/>
        </w:rPr>
      </w:pPr>
      <w:r w:rsidRPr="009012BB">
        <w:rPr>
          <w:rFonts w:ascii="Calibri" w:hAnsi="Calibri" w:cs="Calibri"/>
          <w:i w:val="0"/>
          <w:iCs/>
          <w:sz w:val="22"/>
          <w:szCs w:val="22"/>
        </w:rPr>
        <w:t>příloha č. 1</w:t>
      </w:r>
      <w:r w:rsidR="00FF7A7B" w:rsidRPr="009012BB">
        <w:rPr>
          <w:rFonts w:ascii="Calibri" w:hAnsi="Calibri" w:cs="Calibri"/>
          <w:i w:val="0"/>
          <w:iCs/>
          <w:sz w:val="22"/>
          <w:szCs w:val="22"/>
        </w:rPr>
        <w:t>5</w:t>
      </w:r>
      <w:r w:rsidRPr="009012BB">
        <w:rPr>
          <w:rFonts w:ascii="Calibri" w:hAnsi="Calibri" w:cs="Calibri"/>
          <w:i w:val="0"/>
          <w:iCs/>
          <w:sz w:val="22"/>
          <w:szCs w:val="22"/>
        </w:rPr>
        <w:t xml:space="preserve"> – výpis z obchodního rejstříku Budoucího kupujícího</w:t>
      </w:r>
    </w:p>
    <w:tbl>
      <w:tblPr>
        <w:tblStyle w:val="Mkatabulky"/>
        <w:tblW w:w="992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9"/>
        <w:gridCol w:w="567"/>
        <w:gridCol w:w="3113"/>
        <w:gridCol w:w="2131"/>
        <w:gridCol w:w="568"/>
      </w:tblGrid>
      <w:tr w:rsidR="00250747" w:rsidRPr="0035607A" w14:paraId="20D5CFD6" w14:textId="77777777" w:rsidTr="00D61A9D">
        <w:trPr>
          <w:trHeight w:val="270"/>
        </w:trPr>
        <w:tc>
          <w:tcPr>
            <w:tcW w:w="3549" w:type="dxa"/>
          </w:tcPr>
          <w:p w14:paraId="0C388B9E" w14:textId="4D76D90C" w:rsidR="00FA5CDB" w:rsidRPr="00B95487" w:rsidRDefault="00FA5CDB" w:rsidP="00455CC1">
            <w:pPr>
              <w:pStyle w:val="Nadpis1"/>
              <w:keepNext w:val="0"/>
              <w:keepLines w:val="0"/>
              <w:widowControl/>
              <w:suppressAutoHyphens/>
              <w:spacing w:before="240"/>
              <w:ind w:left="467" w:hanging="567"/>
              <w:rPr>
                <w:rFonts w:ascii="Calibri" w:hAnsi="Calibri" w:cs="Calibri"/>
                <w:b/>
                <w:bCs/>
                <w:sz w:val="22"/>
                <w:szCs w:val="22"/>
              </w:rPr>
            </w:pPr>
            <w:r w:rsidRPr="00DA79F3">
              <w:rPr>
                <w:rFonts w:ascii="Calibri" w:hAnsi="Calibri" w:cs="Calibri"/>
                <w:b/>
                <w:bCs/>
                <w:sz w:val="22"/>
                <w:szCs w:val="22"/>
              </w:rPr>
              <w:t>Podpisy smluvních stran</w:t>
            </w:r>
          </w:p>
        </w:tc>
        <w:tc>
          <w:tcPr>
            <w:tcW w:w="567" w:type="dxa"/>
          </w:tcPr>
          <w:p w14:paraId="7050DD2D" w14:textId="77777777" w:rsidR="00250747" w:rsidRPr="00DA79F3" w:rsidRDefault="00250747" w:rsidP="00B95487">
            <w:pPr>
              <w:pStyle w:val="Nadpis1"/>
              <w:keepNext w:val="0"/>
              <w:keepLines w:val="0"/>
              <w:widowControl/>
              <w:numPr>
                <w:ilvl w:val="0"/>
                <w:numId w:val="0"/>
              </w:numPr>
              <w:suppressAutoHyphens/>
              <w:spacing w:before="240"/>
              <w:rPr>
                <w:rFonts w:ascii="Calibri" w:hAnsi="Calibri" w:cs="Calibri"/>
                <w:b/>
                <w:bCs/>
                <w:sz w:val="22"/>
                <w:szCs w:val="22"/>
              </w:rPr>
            </w:pPr>
          </w:p>
        </w:tc>
        <w:tc>
          <w:tcPr>
            <w:tcW w:w="5812" w:type="dxa"/>
            <w:gridSpan w:val="3"/>
          </w:tcPr>
          <w:p w14:paraId="6941EAB3" w14:textId="77777777" w:rsidR="00250747" w:rsidRPr="00DA79F3" w:rsidRDefault="00250747" w:rsidP="00B95487">
            <w:pPr>
              <w:pStyle w:val="Nadpis1"/>
              <w:keepNext w:val="0"/>
              <w:keepLines w:val="0"/>
              <w:widowControl/>
              <w:numPr>
                <w:ilvl w:val="0"/>
                <w:numId w:val="0"/>
              </w:numPr>
              <w:suppressAutoHyphens/>
              <w:spacing w:before="240"/>
              <w:ind w:left="567"/>
              <w:rPr>
                <w:rFonts w:ascii="Calibri" w:hAnsi="Calibri" w:cs="Calibri"/>
                <w:b/>
                <w:bCs/>
                <w:sz w:val="22"/>
                <w:szCs w:val="22"/>
              </w:rPr>
            </w:pPr>
          </w:p>
        </w:tc>
      </w:tr>
      <w:tr w:rsidR="00250747" w:rsidRPr="0073675F" w14:paraId="67558E4C" w14:textId="77777777" w:rsidTr="00D61A9D">
        <w:trPr>
          <w:trHeight w:val="254"/>
        </w:trPr>
        <w:tc>
          <w:tcPr>
            <w:tcW w:w="3549" w:type="dxa"/>
          </w:tcPr>
          <w:p w14:paraId="4593136B" w14:textId="77777777" w:rsidR="00250747" w:rsidRPr="0073675F" w:rsidRDefault="00250747" w:rsidP="009012BB">
            <w:pPr>
              <w:pStyle w:val="Nadpis2"/>
              <w:keepNext w:val="0"/>
              <w:keepLines w:val="0"/>
              <w:widowControl/>
              <w:suppressAutoHyphens/>
              <w:ind w:left="467" w:right="-818"/>
              <w:rPr>
                <w:rFonts w:ascii="Calibri" w:eastAsia="Times New Roman" w:hAnsi="Calibri" w:cs="Calibri"/>
                <w:b w:val="0"/>
                <w:sz w:val="22"/>
                <w:szCs w:val="22"/>
              </w:rPr>
            </w:pPr>
            <w:r w:rsidRPr="0073675F">
              <w:rPr>
                <w:rFonts w:ascii="Calibri" w:eastAsia="Times New Roman" w:hAnsi="Calibri" w:cs="Calibri"/>
                <w:b w:val="0"/>
                <w:sz w:val="22"/>
                <w:szCs w:val="22"/>
              </w:rPr>
              <w:lastRenderedPageBreak/>
              <w:t>Za Budoucího prodávajícího</w:t>
            </w:r>
          </w:p>
        </w:tc>
        <w:tc>
          <w:tcPr>
            <w:tcW w:w="567" w:type="dxa"/>
          </w:tcPr>
          <w:p w14:paraId="365CBF12" w14:textId="77777777" w:rsidR="00250747" w:rsidRPr="0073675F" w:rsidRDefault="00250747" w:rsidP="00CF7C15">
            <w:pPr>
              <w:widowControl/>
              <w:suppressAutoHyphens/>
              <w:jc w:val="both"/>
              <w:rPr>
                <w:rFonts w:ascii="Calibri" w:hAnsi="Calibri" w:cs="Calibri"/>
                <w:sz w:val="22"/>
                <w:szCs w:val="22"/>
              </w:rPr>
            </w:pPr>
          </w:p>
        </w:tc>
        <w:tc>
          <w:tcPr>
            <w:tcW w:w="5812" w:type="dxa"/>
            <w:gridSpan w:val="3"/>
          </w:tcPr>
          <w:p w14:paraId="1F1AEF28" w14:textId="77777777" w:rsidR="00250747" w:rsidRPr="0073675F" w:rsidRDefault="00250747" w:rsidP="00CF7C15">
            <w:pPr>
              <w:widowControl/>
              <w:suppressAutoHyphens/>
              <w:jc w:val="both"/>
              <w:rPr>
                <w:rFonts w:ascii="Calibri" w:hAnsi="Calibri" w:cs="Calibri"/>
                <w:sz w:val="22"/>
                <w:szCs w:val="22"/>
              </w:rPr>
            </w:pPr>
          </w:p>
        </w:tc>
      </w:tr>
      <w:tr w:rsidR="00250747" w:rsidRPr="0073675F" w14:paraId="6CD20515" w14:textId="77777777" w:rsidTr="00D61A9D">
        <w:trPr>
          <w:trHeight w:val="254"/>
        </w:trPr>
        <w:tc>
          <w:tcPr>
            <w:tcW w:w="3549" w:type="dxa"/>
          </w:tcPr>
          <w:p w14:paraId="48CBAEC6" w14:textId="77777777" w:rsidR="00250747" w:rsidRDefault="00250747" w:rsidP="00CF7C15">
            <w:pPr>
              <w:widowControl/>
              <w:suppressAutoHyphens/>
              <w:ind w:left="-113"/>
              <w:jc w:val="both"/>
              <w:rPr>
                <w:rFonts w:ascii="Calibri" w:hAnsi="Calibri" w:cs="Calibri"/>
                <w:sz w:val="22"/>
                <w:szCs w:val="22"/>
              </w:rPr>
            </w:pPr>
            <w:r w:rsidRPr="0073675F">
              <w:rPr>
                <w:rFonts w:ascii="Calibri" w:hAnsi="Calibri" w:cs="Calibri"/>
                <w:sz w:val="22"/>
                <w:szCs w:val="22"/>
              </w:rPr>
              <w:t>Skanska Residential a.s.:</w:t>
            </w:r>
          </w:p>
          <w:p w14:paraId="05BA17BF" w14:textId="77777777" w:rsidR="00DA79F3" w:rsidRPr="0073675F" w:rsidRDefault="00DA79F3" w:rsidP="00CF7C15">
            <w:pPr>
              <w:widowControl/>
              <w:suppressAutoHyphens/>
              <w:ind w:left="-113" w:right="461"/>
              <w:jc w:val="both"/>
              <w:rPr>
                <w:rFonts w:ascii="Calibri" w:hAnsi="Calibri" w:cs="Calibri"/>
                <w:sz w:val="22"/>
                <w:szCs w:val="22"/>
              </w:rPr>
            </w:pPr>
          </w:p>
          <w:p w14:paraId="5840DF5C" w14:textId="77777777" w:rsidR="009B0E6D" w:rsidRPr="0073675F" w:rsidRDefault="009B0E6D" w:rsidP="00CF7C15">
            <w:pPr>
              <w:widowControl/>
              <w:suppressAutoHyphens/>
              <w:ind w:left="-113"/>
              <w:jc w:val="both"/>
              <w:rPr>
                <w:rFonts w:ascii="Calibri" w:hAnsi="Calibri" w:cs="Calibri"/>
                <w:sz w:val="22"/>
                <w:szCs w:val="22"/>
              </w:rPr>
            </w:pPr>
          </w:p>
        </w:tc>
        <w:tc>
          <w:tcPr>
            <w:tcW w:w="567" w:type="dxa"/>
          </w:tcPr>
          <w:p w14:paraId="4BC5BFE3" w14:textId="77777777" w:rsidR="00250747" w:rsidRPr="0073675F" w:rsidRDefault="00250747" w:rsidP="00CF7C15">
            <w:pPr>
              <w:widowControl/>
              <w:suppressAutoHyphens/>
              <w:jc w:val="both"/>
              <w:rPr>
                <w:rFonts w:ascii="Calibri" w:hAnsi="Calibri" w:cs="Calibri"/>
                <w:sz w:val="22"/>
                <w:szCs w:val="22"/>
              </w:rPr>
            </w:pPr>
          </w:p>
        </w:tc>
        <w:tc>
          <w:tcPr>
            <w:tcW w:w="5812" w:type="dxa"/>
            <w:gridSpan w:val="3"/>
          </w:tcPr>
          <w:p w14:paraId="7C5F3DC7" w14:textId="77777777" w:rsidR="00250747" w:rsidRPr="0073675F" w:rsidRDefault="00250747" w:rsidP="00CF7C15">
            <w:pPr>
              <w:widowControl/>
              <w:suppressAutoHyphens/>
              <w:jc w:val="both"/>
              <w:rPr>
                <w:rFonts w:ascii="Calibri" w:hAnsi="Calibri" w:cs="Calibri"/>
                <w:sz w:val="22"/>
                <w:szCs w:val="22"/>
              </w:rPr>
            </w:pPr>
          </w:p>
        </w:tc>
      </w:tr>
      <w:tr w:rsidR="00250747" w:rsidRPr="0073675F" w14:paraId="4D5123B5" w14:textId="77777777" w:rsidTr="00D61A9D">
        <w:trPr>
          <w:trHeight w:val="270"/>
        </w:trPr>
        <w:tc>
          <w:tcPr>
            <w:tcW w:w="3549" w:type="dxa"/>
          </w:tcPr>
          <w:p w14:paraId="5019F854" w14:textId="77777777" w:rsidR="00250747" w:rsidRPr="0073675F" w:rsidRDefault="00250747" w:rsidP="00CF7C15">
            <w:pPr>
              <w:widowControl/>
              <w:suppressAutoHyphens/>
              <w:ind w:left="-113"/>
              <w:jc w:val="both"/>
              <w:rPr>
                <w:rFonts w:ascii="Calibri" w:hAnsi="Calibri" w:cs="Calibri"/>
                <w:sz w:val="22"/>
                <w:szCs w:val="22"/>
              </w:rPr>
            </w:pPr>
          </w:p>
        </w:tc>
        <w:tc>
          <w:tcPr>
            <w:tcW w:w="567" w:type="dxa"/>
          </w:tcPr>
          <w:p w14:paraId="0F58988B" w14:textId="77777777" w:rsidR="00250747" w:rsidRPr="0073675F" w:rsidRDefault="00250747" w:rsidP="00CF7C15">
            <w:pPr>
              <w:widowControl/>
              <w:suppressAutoHyphens/>
              <w:jc w:val="both"/>
              <w:rPr>
                <w:rFonts w:ascii="Calibri" w:hAnsi="Calibri" w:cs="Calibri"/>
                <w:sz w:val="22"/>
                <w:szCs w:val="22"/>
              </w:rPr>
            </w:pPr>
          </w:p>
        </w:tc>
        <w:tc>
          <w:tcPr>
            <w:tcW w:w="5812" w:type="dxa"/>
            <w:gridSpan w:val="3"/>
          </w:tcPr>
          <w:p w14:paraId="54E0C0CC" w14:textId="77777777" w:rsidR="00250747" w:rsidRPr="0073675F" w:rsidRDefault="00250747" w:rsidP="00CF7C15">
            <w:pPr>
              <w:widowControl/>
              <w:suppressAutoHyphens/>
              <w:jc w:val="both"/>
              <w:rPr>
                <w:rFonts w:ascii="Calibri" w:hAnsi="Calibri" w:cs="Calibri"/>
                <w:sz w:val="22"/>
                <w:szCs w:val="22"/>
              </w:rPr>
            </w:pPr>
          </w:p>
        </w:tc>
      </w:tr>
      <w:tr w:rsidR="00250747" w:rsidRPr="0073675F" w14:paraId="4F0B6A7F" w14:textId="77777777" w:rsidTr="00D61A9D">
        <w:trPr>
          <w:trHeight w:val="254"/>
        </w:trPr>
        <w:tc>
          <w:tcPr>
            <w:tcW w:w="3549" w:type="dxa"/>
          </w:tcPr>
          <w:p w14:paraId="3CD3A92D" w14:textId="77777777" w:rsidR="00250747" w:rsidRPr="0073675F" w:rsidRDefault="00250747" w:rsidP="00CF7C15">
            <w:pPr>
              <w:widowControl/>
              <w:suppressAutoHyphens/>
              <w:ind w:left="-113"/>
              <w:jc w:val="both"/>
              <w:rPr>
                <w:rFonts w:ascii="Calibri" w:hAnsi="Calibri" w:cs="Calibri"/>
                <w:sz w:val="22"/>
                <w:szCs w:val="22"/>
              </w:rPr>
            </w:pPr>
          </w:p>
        </w:tc>
        <w:tc>
          <w:tcPr>
            <w:tcW w:w="567" w:type="dxa"/>
          </w:tcPr>
          <w:p w14:paraId="1F0DF5B2" w14:textId="77777777" w:rsidR="00250747" w:rsidRPr="0073675F" w:rsidRDefault="00250747" w:rsidP="00CF7C15">
            <w:pPr>
              <w:widowControl/>
              <w:suppressAutoHyphens/>
              <w:jc w:val="both"/>
              <w:rPr>
                <w:rFonts w:ascii="Calibri" w:hAnsi="Calibri" w:cs="Calibri"/>
                <w:sz w:val="22"/>
                <w:szCs w:val="22"/>
              </w:rPr>
            </w:pPr>
          </w:p>
        </w:tc>
        <w:tc>
          <w:tcPr>
            <w:tcW w:w="5812" w:type="dxa"/>
            <w:gridSpan w:val="3"/>
          </w:tcPr>
          <w:p w14:paraId="7597790A" w14:textId="77777777" w:rsidR="00250747" w:rsidRPr="0073675F" w:rsidRDefault="00250747" w:rsidP="00CF7C15">
            <w:pPr>
              <w:widowControl/>
              <w:suppressAutoHyphens/>
              <w:jc w:val="both"/>
              <w:rPr>
                <w:rFonts w:ascii="Calibri" w:hAnsi="Calibri" w:cs="Calibri"/>
                <w:sz w:val="22"/>
                <w:szCs w:val="22"/>
              </w:rPr>
            </w:pPr>
          </w:p>
        </w:tc>
      </w:tr>
      <w:tr w:rsidR="00250747" w:rsidRPr="0073675F" w14:paraId="4B0902B1" w14:textId="77777777" w:rsidTr="00D61A9D">
        <w:trPr>
          <w:trHeight w:val="254"/>
        </w:trPr>
        <w:tc>
          <w:tcPr>
            <w:tcW w:w="3549" w:type="dxa"/>
          </w:tcPr>
          <w:p w14:paraId="04015957" w14:textId="77777777" w:rsidR="00250747" w:rsidRPr="0073675F" w:rsidRDefault="00250747" w:rsidP="00CF7C15">
            <w:pPr>
              <w:widowControl/>
              <w:suppressAutoHyphens/>
              <w:ind w:left="-113"/>
              <w:jc w:val="both"/>
              <w:rPr>
                <w:rFonts w:ascii="Calibri" w:hAnsi="Calibri" w:cs="Calibri"/>
                <w:sz w:val="22"/>
                <w:szCs w:val="22"/>
              </w:rPr>
            </w:pPr>
          </w:p>
        </w:tc>
        <w:tc>
          <w:tcPr>
            <w:tcW w:w="567" w:type="dxa"/>
          </w:tcPr>
          <w:p w14:paraId="42CD11DB" w14:textId="77777777" w:rsidR="00250747" w:rsidRPr="0073675F" w:rsidRDefault="00250747" w:rsidP="00CF7C15">
            <w:pPr>
              <w:widowControl/>
              <w:suppressAutoHyphens/>
              <w:jc w:val="both"/>
              <w:rPr>
                <w:rFonts w:ascii="Calibri" w:hAnsi="Calibri" w:cs="Calibri"/>
                <w:sz w:val="22"/>
                <w:szCs w:val="22"/>
              </w:rPr>
            </w:pPr>
          </w:p>
        </w:tc>
        <w:tc>
          <w:tcPr>
            <w:tcW w:w="5812" w:type="dxa"/>
            <w:gridSpan w:val="3"/>
          </w:tcPr>
          <w:p w14:paraId="5032E1B0" w14:textId="77777777" w:rsidR="00250747" w:rsidRPr="0073675F" w:rsidRDefault="00250747" w:rsidP="00CF7C15">
            <w:pPr>
              <w:widowControl/>
              <w:suppressAutoHyphens/>
              <w:jc w:val="both"/>
              <w:rPr>
                <w:rFonts w:ascii="Calibri" w:hAnsi="Calibri" w:cs="Calibri"/>
                <w:sz w:val="22"/>
                <w:szCs w:val="22"/>
              </w:rPr>
            </w:pPr>
          </w:p>
        </w:tc>
      </w:tr>
      <w:tr w:rsidR="00250747" w:rsidRPr="0073675F" w14:paraId="00359BD6" w14:textId="77777777" w:rsidTr="00D61A9D">
        <w:trPr>
          <w:trHeight w:val="270"/>
        </w:trPr>
        <w:tc>
          <w:tcPr>
            <w:tcW w:w="3549" w:type="dxa"/>
          </w:tcPr>
          <w:p w14:paraId="33B90D67" w14:textId="77777777" w:rsidR="00250747" w:rsidRPr="0073675F" w:rsidRDefault="00250747" w:rsidP="00CF7C15">
            <w:pPr>
              <w:widowControl/>
              <w:suppressAutoHyphens/>
              <w:ind w:left="-113"/>
              <w:jc w:val="both"/>
              <w:rPr>
                <w:rFonts w:ascii="Calibri" w:hAnsi="Calibri" w:cs="Calibri"/>
                <w:sz w:val="22"/>
                <w:szCs w:val="22"/>
              </w:rPr>
            </w:pPr>
          </w:p>
        </w:tc>
        <w:tc>
          <w:tcPr>
            <w:tcW w:w="567" w:type="dxa"/>
          </w:tcPr>
          <w:p w14:paraId="5D43FEBC" w14:textId="77777777" w:rsidR="00250747" w:rsidRPr="0073675F" w:rsidRDefault="00250747" w:rsidP="00CF7C15">
            <w:pPr>
              <w:widowControl/>
              <w:suppressAutoHyphens/>
              <w:jc w:val="both"/>
              <w:rPr>
                <w:rFonts w:ascii="Calibri" w:hAnsi="Calibri" w:cs="Calibri"/>
                <w:sz w:val="22"/>
                <w:szCs w:val="22"/>
              </w:rPr>
            </w:pPr>
          </w:p>
        </w:tc>
        <w:tc>
          <w:tcPr>
            <w:tcW w:w="5812" w:type="dxa"/>
            <w:gridSpan w:val="3"/>
          </w:tcPr>
          <w:p w14:paraId="149055BB" w14:textId="77777777" w:rsidR="00250747" w:rsidRPr="0073675F" w:rsidRDefault="00250747" w:rsidP="00CF7C15">
            <w:pPr>
              <w:widowControl/>
              <w:suppressAutoHyphens/>
              <w:jc w:val="both"/>
              <w:rPr>
                <w:rFonts w:ascii="Calibri" w:hAnsi="Calibri" w:cs="Calibri"/>
                <w:sz w:val="22"/>
                <w:szCs w:val="22"/>
              </w:rPr>
            </w:pPr>
          </w:p>
        </w:tc>
      </w:tr>
      <w:tr w:rsidR="00250747" w:rsidRPr="0073675F" w14:paraId="36EF809A" w14:textId="77777777" w:rsidTr="00D61A9D">
        <w:trPr>
          <w:trHeight w:val="254"/>
        </w:trPr>
        <w:tc>
          <w:tcPr>
            <w:tcW w:w="3549" w:type="dxa"/>
          </w:tcPr>
          <w:p w14:paraId="23A81D5C" w14:textId="77777777" w:rsidR="00250747" w:rsidRPr="0073675F" w:rsidRDefault="00250747" w:rsidP="00CF7C15">
            <w:pPr>
              <w:widowControl/>
              <w:suppressAutoHyphens/>
              <w:ind w:left="-113"/>
              <w:jc w:val="both"/>
              <w:rPr>
                <w:rFonts w:ascii="Calibri" w:hAnsi="Calibri" w:cs="Calibri"/>
                <w:sz w:val="22"/>
                <w:szCs w:val="22"/>
              </w:rPr>
            </w:pPr>
          </w:p>
        </w:tc>
        <w:tc>
          <w:tcPr>
            <w:tcW w:w="567" w:type="dxa"/>
          </w:tcPr>
          <w:p w14:paraId="037B2A3E" w14:textId="77777777" w:rsidR="00250747" w:rsidRPr="0073675F" w:rsidRDefault="00250747" w:rsidP="00CF7C15">
            <w:pPr>
              <w:widowControl/>
              <w:suppressAutoHyphens/>
              <w:jc w:val="both"/>
              <w:rPr>
                <w:rFonts w:ascii="Calibri" w:hAnsi="Calibri" w:cs="Calibri"/>
                <w:sz w:val="22"/>
                <w:szCs w:val="22"/>
              </w:rPr>
            </w:pPr>
          </w:p>
        </w:tc>
        <w:tc>
          <w:tcPr>
            <w:tcW w:w="5812" w:type="dxa"/>
            <w:gridSpan w:val="3"/>
          </w:tcPr>
          <w:p w14:paraId="271049E4" w14:textId="77777777" w:rsidR="00250747" w:rsidRPr="0073675F" w:rsidRDefault="00250747" w:rsidP="00CF7C15">
            <w:pPr>
              <w:widowControl/>
              <w:suppressAutoHyphens/>
              <w:jc w:val="both"/>
              <w:rPr>
                <w:rFonts w:ascii="Calibri" w:hAnsi="Calibri" w:cs="Calibri"/>
                <w:sz w:val="22"/>
                <w:szCs w:val="22"/>
              </w:rPr>
            </w:pPr>
          </w:p>
        </w:tc>
      </w:tr>
      <w:tr w:rsidR="00250747" w:rsidRPr="0073675F" w14:paraId="4B21B4A8" w14:textId="77777777" w:rsidTr="00D61A9D">
        <w:trPr>
          <w:gridAfter w:val="2"/>
          <w:wAfter w:w="2699" w:type="dxa"/>
          <w:trHeight w:val="254"/>
        </w:trPr>
        <w:tc>
          <w:tcPr>
            <w:tcW w:w="3549" w:type="dxa"/>
            <w:tcBorders>
              <w:bottom w:val="single" w:sz="4" w:space="0" w:color="auto"/>
            </w:tcBorders>
          </w:tcPr>
          <w:p w14:paraId="1D256672" w14:textId="77777777" w:rsidR="00250747" w:rsidRPr="0073675F" w:rsidRDefault="00250747" w:rsidP="00CF7C15">
            <w:pPr>
              <w:widowControl/>
              <w:suppressAutoHyphens/>
              <w:ind w:left="-113"/>
              <w:jc w:val="center"/>
              <w:rPr>
                <w:rFonts w:ascii="Calibri" w:hAnsi="Calibri" w:cs="Calibri"/>
                <w:color w:val="FFFFFF"/>
                <w:sz w:val="22"/>
                <w:szCs w:val="22"/>
              </w:rPr>
            </w:pPr>
            <w:r w:rsidRPr="0073675F">
              <w:rPr>
                <w:rFonts w:ascii="Calibri" w:hAnsi="Calibri" w:cs="Calibri"/>
                <w:color w:val="FFFFFF"/>
                <w:sz w:val="22"/>
                <w:szCs w:val="22"/>
              </w:rPr>
              <w:t>@SignSkanska</w:t>
            </w:r>
          </w:p>
        </w:tc>
        <w:tc>
          <w:tcPr>
            <w:tcW w:w="567" w:type="dxa"/>
          </w:tcPr>
          <w:p w14:paraId="3ED7D65E" w14:textId="77777777" w:rsidR="00250747" w:rsidRPr="0073675F" w:rsidRDefault="00250747" w:rsidP="00CF7C15">
            <w:pPr>
              <w:widowControl/>
              <w:suppressAutoHyphens/>
              <w:jc w:val="both"/>
              <w:rPr>
                <w:rFonts w:ascii="Calibri" w:hAnsi="Calibri" w:cs="Calibri"/>
                <w:sz w:val="22"/>
                <w:szCs w:val="22"/>
              </w:rPr>
            </w:pPr>
          </w:p>
        </w:tc>
        <w:tc>
          <w:tcPr>
            <w:tcW w:w="3113" w:type="dxa"/>
            <w:tcBorders>
              <w:bottom w:val="single" w:sz="4" w:space="0" w:color="auto"/>
            </w:tcBorders>
          </w:tcPr>
          <w:p w14:paraId="79479B67" w14:textId="77777777" w:rsidR="00250747" w:rsidRPr="0073675F" w:rsidRDefault="00250747" w:rsidP="00CF7C15">
            <w:pPr>
              <w:widowControl/>
              <w:suppressAutoHyphens/>
              <w:jc w:val="center"/>
              <w:rPr>
                <w:rFonts w:ascii="Calibri" w:hAnsi="Calibri" w:cs="Calibri"/>
                <w:sz w:val="22"/>
                <w:szCs w:val="22"/>
              </w:rPr>
            </w:pPr>
            <w:r w:rsidRPr="0073675F">
              <w:rPr>
                <w:rFonts w:ascii="Calibri" w:hAnsi="Calibri" w:cs="Calibri"/>
                <w:color w:val="FFFFFF" w:themeColor="background1"/>
                <w:sz w:val="22"/>
                <w:szCs w:val="22"/>
              </w:rPr>
              <w:t>@SignSkanska</w:t>
            </w:r>
          </w:p>
        </w:tc>
      </w:tr>
      <w:tr w:rsidR="00250747" w:rsidRPr="0073675F" w14:paraId="2AFBA3D6" w14:textId="77777777" w:rsidTr="00D61A9D">
        <w:trPr>
          <w:trHeight w:val="254"/>
        </w:trPr>
        <w:tc>
          <w:tcPr>
            <w:tcW w:w="3549" w:type="dxa"/>
            <w:tcBorders>
              <w:top w:val="single" w:sz="4" w:space="0" w:color="auto"/>
            </w:tcBorders>
          </w:tcPr>
          <w:p w14:paraId="671C5CC8" w14:textId="429D6BE3" w:rsidR="00250747" w:rsidRPr="0073675F" w:rsidRDefault="00250747" w:rsidP="00CF7C15">
            <w:pPr>
              <w:widowControl/>
              <w:suppressAutoHyphens/>
              <w:ind w:left="-113"/>
              <w:jc w:val="both"/>
              <w:rPr>
                <w:rFonts w:ascii="Calibri" w:hAnsi="Calibri" w:cs="Calibri"/>
                <w:sz w:val="22"/>
                <w:szCs w:val="22"/>
              </w:rPr>
            </w:pPr>
            <w:r w:rsidRPr="0073675F">
              <w:rPr>
                <w:rFonts w:ascii="Calibri" w:hAnsi="Calibri" w:cs="Calibri"/>
                <w:sz w:val="22"/>
                <w:szCs w:val="22"/>
                <w:highlight w:val="yellow"/>
              </w:rPr>
              <w:t>Šárka Plechatá / Lucie Huňová</w:t>
            </w:r>
          </w:p>
        </w:tc>
        <w:tc>
          <w:tcPr>
            <w:tcW w:w="567" w:type="dxa"/>
          </w:tcPr>
          <w:p w14:paraId="462056FF" w14:textId="77777777" w:rsidR="00250747" w:rsidRPr="0073675F" w:rsidRDefault="00250747" w:rsidP="00CF7C15">
            <w:pPr>
              <w:widowControl/>
              <w:suppressAutoHyphens/>
              <w:jc w:val="both"/>
              <w:rPr>
                <w:rFonts w:ascii="Calibri" w:hAnsi="Calibri" w:cs="Calibri"/>
                <w:sz w:val="22"/>
                <w:szCs w:val="22"/>
              </w:rPr>
            </w:pPr>
          </w:p>
        </w:tc>
        <w:tc>
          <w:tcPr>
            <w:tcW w:w="5812" w:type="dxa"/>
            <w:gridSpan w:val="3"/>
          </w:tcPr>
          <w:p w14:paraId="61B65584" w14:textId="77777777" w:rsidR="00250747" w:rsidRPr="0073675F" w:rsidRDefault="00250747" w:rsidP="00CF7C15">
            <w:pPr>
              <w:widowControl/>
              <w:suppressAutoHyphens/>
              <w:ind w:left="-113"/>
              <w:jc w:val="both"/>
              <w:rPr>
                <w:rFonts w:ascii="Calibri" w:hAnsi="Calibri" w:cs="Calibri"/>
                <w:sz w:val="22"/>
                <w:szCs w:val="22"/>
              </w:rPr>
            </w:pPr>
            <w:r w:rsidRPr="0073675F">
              <w:rPr>
                <w:rFonts w:ascii="Calibri" w:hAnsi="Calibri" w:cs="Calibri"/>
                <w:sz w:val="22"/>
                <w:szCs w:val="22"/>
              </w:rPr>
              <w:t>Lukáš Maděra</w:t>
            </w:r>
          </w:p>
        </w:tc>
      </w:tr>
      <w:tr w:rsidR="00250747" w:rsidRPr="0073675F" w14:paraId="1B3CC528" w14:textId="77777777" w:rsidTr="00D61A9D">
        <w:trPr>
          <w:trHeight w:val="270"/>
        </w:trPr>
        <w:tc>
          <w:tcPr>
            <w:tcW w:w="3549" w:type="dxa"/>
          </w:tcPr>
          <w:p w14:paraId="12C91E63" w14:textId="77777777" w:rsidR="00250747" w:rsidRPr="0073675F" w:rsidRDefault="00250747" w:rsidP="00CF7C15">
            <w:pPr>
              <w:widowControl/>
              <w:suppressAutoHyphens/>
              <w:ind w:left="-113"/>
              <w:jc w:val="both"/>
              <w:rPr>
                <w:rFonts w:ascii="Calibri" w:hAnsi="Calibri" w:cs="Calibri"/>
                <w:sz w:val="22"/>
                <w:szCs w:val="22"/>
              </w:rPr>
            </w:pPr>
            <w:r w:rsidRPr="0073675F">
              <w:rPr>
                <w:rFonts w:ascii="Calibri" w:hAnsi="Calibri" w:cs="Calibri"/>
                <w:sz w:val="22"/>
                <w:szCs w:val="22"/>
              </w:rPr>
              <w:t>na základě plné moci</w:t>
            </w:r>
          </w:p>
        </w:tc>
        <w:tc>
          <w:tcPr>
            <w:tcW w:w="567" w:type="dxa"/>
          </w:tcPr>
          <w:p w14:paraId="489F870B" w14:textId="77777777" w:rsidR="00250747" w:rsidRPr="0073675F" w:rsidRDefault="00250747" w:rsidP="00CF7C15">
            <w:pPr>
              <w:widowControl/>
              <w:suppressAutoHyphens/>
              <w:jc w:val="both"/>
              <w:rPr>
                <w:rFonts w:ascii="Calibri" w:hAnsi="Calibri" w:cs="Calibri"/>
                <w:sz w:val="22"/>
                <w:szCs w:val="22"/>
              </w:rPr>
            </w:pPr>
          </w:p>
        </w:tc>
        <w:tc>
          <w:tcPr>
            <w:tcW w:w="5812" w:type="dxa"/>
            <w:gridSpan w:val="3"/>
          </w:tcPr>
          <w:p w14:paraId="2B0C8AFD" w14:textId="77777777" w:rsidR="00250747" w:rsidRPr="0073675F" w:rsidRDefault="00250747" w:rsidP="00CF7C15">
            <w:pPr>
              <w:widowControl/>
              <w:suppressAutoHyphens/>
              <w:ind w:left="-113"/>
              <w:jc w:val="both"/>
              <w:rPr>
                <w:rFonts w:ascii="Calibri" w:hAnsi="Calibri" w:cs="Calibri"/>
                <w:sz w:val="22"/>
                <w:szCs w:val="22"/>
              </w:rPr>
            </w:pPr>
            <w:r w:rsidRPr="0073675F">
              <w:rPr>
                <w:rFonts w:ascii="Calibri" w:hAnsi="Calibri" w:cs="Calibri"/>
                <w:sz w:val="22"/>
                <w:szCs w:val="22"/>
              </w:rPr>
              <w:t>na základě plné moci</w:t>
            </w:r>
          </w:p>
        </w:tc>
      </w:tr>
      <w:tr w:rsidR="00250747" w:rsidRPr="0073675F" w14:paraId="322E2B03" w14:textId="77777777" w:rsidTr="00D61A9D">
        <w:trPr>
          <w:trHeight w:val="254"/>
        </w:trPr>
        <w:tc>
          <w:tcPr>
            <w:tcW w:w="3549" w:type="dxa"/>
          </w:tcPr>
          <w:p w14:paraId="056460AF" w14:textId="77777777" w:rsidR="00250747" w:rsidRPr="0073675F" w:rsidRDefault="00250747" w:rsidP="00CF7C15">
            <w:pPr>
              <w:widowControl/>
              <w:suppressAutoHyphens/>
              <w:ind w:left="-113"/>
              <w:jc w:val="both"/>
              <w:rPr>
                <w:rFonts w:ascii="Calibri" w:hAnsi="Calibri" w:cs="Calibri"/>
                <w:sz w:val="22"/>
                <w:szCs w:val="22"/>
              </w:rPr>
            </w:pPr>
          </w:p>
        </w:tc>
        <w:tc>
          <w:tcPr>
            <w:tcW w:w="567" w:type="dxa"/>
          </w:tcPr>
          <w:p w14:paraId="76DDC22F" w14:textId="77777777" w:rsidR="00250747" w:rsidRPr="0073675F" w:rsidRDefault="00250747" w:rsidP="00CF7C15">
            <w:pPr>
              <w:widowControl/>
              <w:suppressAutoHyphens/>
              <w:jc w:val="both"/>
              <w:rPr>
                <w:rFonts w:ascii="Calibri" w:hAnsi="Calibri" w:cs="Calibri"/>
                <w:sz w:val="22"/>
                <w:szCs w:val="22"/>
              </w:rPr>
            </w:pPr>
          </w:p>
        </w:tc>
        <w:tc>
          <w:tcPr>
            <w:tcW w:w="5812" w:type="dxa"/>
            <w:gridSpan w:val="3"/>
          </w:tcPr>
          <w:p w14:paraId="346F7026" w14:textId="77777777" w:rsidR="00250747" w:rsidRPr="0073675F" w:rsidRDefault="00250747" w:rsidP="00CF7C15">
            <w:pPr>
              <w:widowControl/>
              <w:suppressAutoHyphens/>
              <w:jc w:val="both"/>
              <w:rPr>
                <w:rFonts w:ascii="Calibri" w:hAnsi="Calibri" w:cs="Calibri"/>
                <w:sz w:val="22"/>
                <w:szCs w:val="22"/>
              </w:rPr>
            </w:pPr>
          </w:p>
        </w:tc>
      </w:tr>
      <w:tr w:rsidR="00250747" w:rsidRPr="0073675F" w14:paraId="31B79FA4" w14:textId="77777777" w:rsidTr="00D61A9D">
        <w:trPr>
          <w:trHeight w:val="254"/>
        </w:trPr>
        <w:tc>
          <w:tcPr>
            <w:tcW w:w="3549" w:type="dxa"/>
          </w:tcPr>
          <w:p w14:paraId="3034D753" w14:textId="77777777" w:rsidR="00250747" w:rsidRPr="0073675F" w:rsidRDefault="00250747" w:rsidP="00CF7C15">
            <w:pPr>
              <w:widowControl/>
              <w:suppressAutoHyphens/>
              <w:ind w:left="-113"/>
              <w:jc w:val="both"/>
              <w:rPr>
                <w:rFonts w:ascii="Calibri" w:hAnsi="Calibri" w:cs="Calibri"/>
                <w:sz w:val="22"/>
                <w:szCs w:val="22"/>
              </w:rPr>
            </w:pPr>
          </w:p>
        </w:tc>
        <w:tc>
          <w:tcPr>
            <w:tcW w:w="567" w:type="dxa"/>
          </w:tcPr>
          <w:p w14:paraId="76355EB2" w14:textId="77777777" w:rsidR="00250747" w:rsidRPr="0073675F" w:rsidRDefault="00250747" w:rsidP="00CF7C15">
            <w:pPr>
              <w:widowControl/>
              <w:suppressAutoHyphens/>
              <w:jc w:val="both"/>
              <w:rPr>
                <w:rFonts w:ascii="Calibri" w:hAnsi="Calibri" w:cs="Calibri"/>
                <w:sz w:val="22"/>
                <w:szCs w:val="22"/>
              </w:rPr>
            </w:pPr>
          </w:p>
        </w:tc>
        <w:tc>
          <w:tcPr>
            <w:tcW w:w="5812" w:type="dxa"/>
            <w:gridSpan w:val="3"/>
          </w:tcPr>
          <w:p w14:paraId="787EC0CE" w14:textId="77777777" w:rsidR="00250747" w:rsidRPr="0073675F" w:rsidRDefault="00250747" w:rsidP="00CF7C15">
            <w:pPr>
              <w:widowControl/>
              <w:suppressAutoHyphens/>
              <w:jc w:val="both"/>
              <w:rPr>
                <w:rFonts w:ascii="Calibri" w:hAnsi="Calibri" w:cs="Calibri"/>
                <w:sz w:val="22"/>
                <w:szCs w:val="22"/>
              </w:rPr>
            </w:pPr>
          </w:p>
        </w:tc>
      </w:tr>
      <w:tr w:rsidR="00250747" w:rsidRPr="0073675F" w14:paraId="26D2F6C3" w14:textId="77777777" w:rsidTr="00D61A9D">
        <w:trPr>
          <w:trHeight w:val="270"/>
        </w:trPr>
        <w:tc>
          <w:tcPr>
            <w:tcW w:w="3549" w:type="dxa"/>
          </w:tcPr>
          <w:p w14:paraId="6C741358" w14:textId="77777777" w:rsidR="00250747" w:rsidRPr="0073675F" w:rsidRDefault="00250747" w:rsidP="00CF7C15">
            <w:pPr>
              <w:widowControl/>
              <w:suppressAutoHyphens/>
              <w:ind w:left="-113"/>
              <w:jc w:val="both"/>
              <w:rPr>
                <w:rFonts w:ascii="Calibri" w:hAnsi="Calibri" w:cs="Calibri"/>
                <w:sz w:val="22"/>
                <w:szCs w:val="22"/>
              </w:rPr>
            </w:pPr>
          </w:p>
        </w:tc>
        <w:tc>
          <w:tcPr>
            <w:tcW w:w="567" w:type="dxa"/>
          </w:tcPr>
          <w:p w14:paraId="3C16FCB9" w14:textId="77777777" w:rsidR="00250747" w:rsidRPr="0073675F" w:rsidRDefault="00250747" w:rsidP="00CF7C15">
            <w:pPr>
              <w:widowControl/>
              <w:suppressAutoHyphens/>
              <w:jc w:val="both"/>
              <w:rPr>
                <w:rFonts w:ascii="Calibri" w:hAnsi="Calibri" w:cs="Calibri"/>
                <w:sz w:val="22"/>
                <w:szCs w:val="22"/>
              </w:rPr>
            </w:pPr>
          </w:p>
        </w:tc>
        <w:tc>
          <w:tcPr>
            <w:tcW w:w="5812" w:type="dxa"/>
            <w:gridSpan w:val="3"/>
          </w:tcPr>
          <w:p w14:paraId="58EA1275" w14:textId="77777777" w:rsidR="00250747" w:rsidRPr="0073675F" w:rsidRDefault="00250747" w:rsidP="00CF7C15">
            <w:pPr>
              <w:widowControl/>
              <w:suppressAutoHyphens/>
              <w:jc w:val="both"/>
              <w:rPr>
                <w:rFonts w:ascii="Calibri" w:hAnsi="Calibri" w:cs="Calibri"/>
                <w:sz w:val="22"/>
                <w:szCs w:val="22"/>
              </w:rPr>
            </w:pPr>
          </w:p>
        </w:tc>
      </w:tr>
      <w:tr w:rsidR="00250747" w:rsidRPr="0073675F" w14:paraId="3FF39AE8" w14:textId="77777777" w:rsidTr="00D61A9D">
        <w:trPr>
          <w:gridAfter w:val="1"/>
          <w:wAfter w:w="568" w:type="dxa"/>
          <w:trHeight w:val="508"/>
        </w:trPr>
        <w:tc>
          <w:tcPr>
            <w:tcW w:w="3549" w:type="dxa"/>
          </w:tcPr>
          <w:p w14:paraId="06514BAB" w14:textId="77777777" w:rsidR="00250747" w:rsidRPr="0073675F" w:rsidRDefault="00250747" w:rsidP="00CF7C15">
            <w:pPr>
              <w:widowControl/>
              <w:suppressAutoHyphens/>
              <w:ind w:left="-113"/>
              <w:jc w:val="both"/>
              <w:rPr>
                <w:rFonts w:ascii="Calibri" w:hAnsi="Calibri" w:cs="Calibri"/>
                <w:sz w:val="22"/>
                <w:szCs w:val="22"/>
              </w:rPr>
            </w:pPr>
          </w:p>
        </w:tc>
        <w:tc>
          <w:tcPr>
            <w:tcW w:w="567" w:type="dxa"/>
          </w:tcPr>
          <w:p w14:paraId="77D094C4" w14:textId="77777777" w:rsidR="00250747" w:rsidRPr="0073675F" w:rsidRDefault="00250747" w:rsidP="00CF7C15">
            <w:pPr>
              <w:widowControl/>
              <w:suppressAutoHyphens/>
              <w:jc w:val="both"/>
              <w:rPr>
                <w:rFonts w:ascii="Calibri" w:hAnsi="Calibri" w:cs="Calibri"/>
                <w:sz w:val="22"/>
                <w:szCs w:val="22"/>
              </w:rPr>
            </w:pPr>
          </w:p>
        </w:tc>
        <w:tc>
          <w:tcPr>
            <w:tcW w:w="5244" w:type="dxa"/>
            <w:gridSpan w:val="2"/>
          </w:tcPr>
          <w:p w14:paraId="17E82582" w14:textId="77777777" w:rsidR="00250747" w:rsidRPr="0073675F" w:rsidRDefault="00250747" w:rsidP="00CF7C15">
            <w:pPr>
              <w:widowControl/>
              <w:suppressAutoHyphens/>
              <w:jc w:val="both"/>
              <w:rPr>
                <w:rFonts w:ascii="Calibri" w:hAnsi="Calibri" w:cs="Calibri"/>
                <w:sz w:val="22"/>
                <w:szCs w:val="22"/>
              </w:rPr>
            </w:pPr>
          </w:p>
        </w:tc>
      </w:tr>
      <w:tr w:rsidR="00250747" w:rsidRPr="0073675F" w14:paraId="63C824E8" w14:textId="77777777" w:rsidTr="00D61A9D">
        <w:trPr>
          <w:gridAfter w:val="1"/>
          <w:wAfter w:w="568" w:type="dxa"/>
          <w:trHeight w:val="270"/>
        </w:trPr>
        <w:tc>
          <w:tcPr>
            <w:tcW w:w="3549" w:type="dxa"/>
            <w:hideMark/>
          </w:tcPr>
          <w:p w14:paraId="31269BB0" w14:textId="77777777" w:rsidR="00250747" w:rsidRPr="0073675F" w:rsidRDefault="00250747" w:rsidP="00CF7C15">
            <w:pPr>
              <w:pStyle w:val="Nadpis2"/>
              <w:keepNext w:val="0"/>
              <w:keepLines w:val="0"/>
              <w:widowControl/>
              <w:suppressAutoHyphens/>
              <w:rPr>
                <w:rFonts w:ascii="Calibri" w:eastAsia="Times New Roman" w:hAnsi="Calibri" w:cs="Calibri"/>
                <w:b w:val="0"/>
                <w:sz w:val="22"/>
                <w:szCs w:val="22"/>
              </w:rPr>
            </w:pPr>
            <w:r w:rsidRPr="0073675F">
              <w:rPr>
                <w:rFonts w:ascii="Calibri" w:eastAsia="Times New Roman" w:hAnsi="Calibri" w:cs="Calibri"/>
                <w:b w:val="0"/>
                <w:sz w:val="22"/>
                <w:szCs w:val="22"/>
              </w:rPr>
              <w:t>Budoucí kupující:</w:t>
            </w:r>
          </w:p>
          <w:p w14:paraId="0606DE55" w14:textId="77777777" w:rsidR="009B0E6D" w:rsidRPr="0073675F" w:rsidRDefault="009B0E6D" w:rsidP="00CF7C15">
            <w:pPr>
              <w:widowControl/>
              <w:suppressAutoHyphens/>
              <w:rPr>
                <w:rFonts w:ascii="Calibri" w:hAnsi="Calibri" w:cs="Calibri"/>
                <w:sz w:val="22"/>
                <w:szCs w:val="22"/>
              </w:rPr>
            </w:pPr>
          </w:p>
          <w:p w14:paraId="7F8A9656" w14:textId="30ECDFE7" w:rsidR="009B0E6D" w:rsidRPr="0073675F" w:rsidRDefault="009B0E6D" w:rsidP="00CF7C15">
            <w:pPr>
              <w:widowControl/>
              <w:suppressAutoHyphens/>
              <w:rPr>
                <w:rFonts w:ascii="Calibri" w:hAnsi="Calibri" w:cs="Calibri"/>
                <w:sz w:val="22"/>
                <w:szCs w:val="22"/>
              </w:rPr>
            </w:pPr>
            <w:r w:rsidRPr="0073675F">
              <w:rPr>
                <w:rFonts w:ascii="Calibri" w:hAnsi="Calibri" w:cs="Calibri"/>
                <w:sz w:val="22"/>
                <w:szCs w:val="22"/>
              </w:rPr>
              <w:t>V Praze dne</w:t>
            </w:r>
            <w:r w:rsidR="00DA79F3">
              <w:rPr>
                <w:rFonts w:ascii="Calibri" w:hAnsi="Calibri" w:cs="Calibri"/>
                <w:sz w:val="22"/>
                <w:szCs w:val="22"/>
              </w:rPr>
              <w:t xml:space="preserve"> ………………</w:t>
            </w:r>
            <w:r w:rsidRPr="0073675F">
              <w:rPr>
                <w:rFonts w:ascii="Calibri" w:hAnsi="Calibri" w:cs="Calibri"/>
                <w:sz w:val="22"/>
                <w:szCs w:val="22"/>
              </w:rPr>
              <w:t xml:space="preserve"> </w:t>
            </w:r>
          </w:p>
        </w:tc>
        <w:tc>
          <w:tcPr>
            <w:tcW w:w="567" w:type="dxa"/>
          </w:tcPr>
          <w:p w14:paraId="02B65C34" w14:textId="77777777" w:rsidR="00250747" w:rsidRPr="0073675F" w:rsidRDefault="00250747" w:rsidP="00CF7C15">
            <w:pPr>
              <w:widowControl/>
              <w:suppressAutoHyphens/>
              <w:jc w:val="both"/>
              <w:rPr>
                <w:rFonts w:ascii="Calibri" w:hAnsi="Calibri" w:cs="Calibri"/>
                <w:sz w:val="22"/>
                <w:szCs w:val="22"/>
              </w:rPr>
            </w:pPr>
          </w:p>
        </w:tc>
        <w:tc>
          <w:tcPr>
            <w:tcW w:w="5244" w:type="dxa"/>
            <w:gridSpan w:val="2"/>
          </w:tcPr>
          <w:p w14:paraId="28FBED37" w14:textId="77777777" w:rsidR="00250747" w:rsidRPr="0073675F" w:rsidRDefault="00250747" w:rsidP="00CF7C15">
            <w:pPr>
              <w:widowControl/>
              <w:suppressAutoHyphens/>
              <w:jc w:val="both"/>
              <w:rPr>
                <w:rFonts w:ascii="Calibri" w:hAnsi="Calibri" w:cs="Calibri"/>
                <w:sz w:val="22"/>
                <w:szCs w:val="22"/>
              </w:rPr>
            </w:pPr>
          </w:p>
        </w:tc>
      </w:tr>
      <w:tr w:rsidR="00250747" w:rsidRPr="0073675F" w14:paraId="2C4712B9" w14:textId="77777777" w:rsidTr="00D61A9D">
        <w:trPr>
          <w:gridAfter w:val="1"/>
          <w:wAfter w:w="568" w:type="dxa"/>
          <w:trHeight w:val="254"/>
        </w:trPr>
        <w:tc>
          <w:tcPr>
            <w:tcW w:w="3549" w:type="dxa"/>
          </w:tcPr>
          <w:p w14:paraId="103CC588" w14:textId="77777777" w:rsidR="00250747" w:rsidRPr="0073675F" w:rsidRDefault="00250747" w:rsidP="00CF7C15">
            <w:pPr>
              <w:widowControl/>
              <w:tabs>
                <w:tab w:val="left" w:pos="426"/>
                <w:tab w:val="left" w:pos="5670"/>
              </w:tabs>
              <w:suppressAutoHyphens/>
              <w:ind w:left="-113"/>
              <w:jc w:val="both"/>
              <w:rPr>
                <w:rFonts w:ascii="Calibri" w:hAnsi="Calibri" w:cs="Calibri"/>
                <w:sz w:val="22"/>
                <w:szCs w:val="22"/>
              </w:rPr>
            </w:pPr>
          </w:p>
        </w:tc>
        <w:tc>
          <w:tcPr>
            <w:tcW w:w="567" w:type="dxa"/>
          </w:tcPr>
          <w:p w14:paraId="06729F71" w14:textId="77777777" w:rsidR="00250747" w:rsidRPr="0073675F" w:rsidRDefault="00250747" w:rsidP="00CF7C15">
            <w:pPr>
              <w:widowControl/>
              <w:suppressAutoHyphens/>
              <w:jc w:val="both"/>
              <w:rPr>
                <w:rFonts w:ascii="Calibri" w:hAnsi="Calibri" w:cs="Calibri"/>
                <w:sz w:val="22"/>
                <w:szCs w:val="22"/>
              </w:rPr>
            </w:pPr>
          </w:p>
        </w:tc>
        <w:tc>
          <w:tcPr>
            <w:tcW w:w="5244" w:type="dxa"/>
            <w:gridSpan w:val="2"/>
          </w:tcPr>
          <w:p w14:paraId="765B6BE4" w14:textId="77777777" w:rsidR="00250747" w:rsidRPr="0073675F" w:rsidRDefault="00250747" w:rsidP="00CF7C15">
            <w:pPr>
              <w:widowControl/>
              <w:suppressAutoHyphens/>
              <w:jc w:val="both"/>
              <w:rPr>
                <w:rFonts w:ascii="Calibri" w:hAnsi="Calibri" w:cs="Calibri"/>
                <w:sz w:val="22"/>
                <w:szCs w:val="22"/>
              </w:rPr>
            </w:pPr>
          </w:p>
        </w:tc>
      </w:tr>
      <w:tr w:rsidR="00250747" w:rsidRPr="0073675F" w14:paraId="648A9E3C" w14:textId="77777777" w:rsidTr="00D61A9D">
        <w:trPr>
          <w:gridAfter w:val="1"/>
          <w:wAfter w:w="568" w:type="dxa"/>
          <w:trHeight w:val="254"/>
        </w:trPr>
        <w:tc>
          <w:tcPr>
            <w:tcW w:w="3549" w:type="dxa"/>
          </w:tcPr>
          <w:p w14:paraId="3DA617A7" w14:textId="77777777" w:rsidR="00250747" w:rsidRPr="0073675F" w:rsidRDefault="00250747" w:rsidP="00CF7C15">
            <w:pPr>
              <w:widowControl/>
              <w:suppressAutoHyphens/>
              <w:ind w:left="-113"/>
              <w:jc w:val="both"/>
              <w:rPr>
                <w:rFonts w:ascii="Calibri" w:hAnsi="Calibri" w:cs="Calibri"/>
                <w:sz w:val="22"/>
                <w:szCs w:val="22"/>
              </w:rPr>
            </w:pPr>
          </w:p>
        </w:tc>
        <w:tc>
          <w:tcPr>
            <w:tcW w:w="567" w:type="dxa"/>
          </w:tcPr>
          <w:p w14:paraId="27E63058" w14:textId="77777777" w:rsidR="00250747" w:rsidRPr="0073675F" w:rsidRDefault="00250747" w:rsidP="00CF7C15">
            <w:pPr>
              <w:widowControl/>
              <w:suppressAutoHyphens/>
              <w:jc w:val="both"/>
              <w:rPr>
                <w:rFonts w:ascii="Calibri" w:hAnsi="Calibri" w:cs="Calibri"/>
                <w:sz w:val="22"/>
                <w:szCs w:val="22"/>
              </w:rPr>
            </w:pPr>
          </w:p>
        </w:tc>
        <w:tc>
          <w:tcPr>
            <w:tcW w:w="5244" w:type="dxa"/>
            <w:gridSpan w:val="2"/>
            <w:hideMark/>
          </w:tcPr>
          <w:p w14:paraId="44D96F2B" w14:textId="0A65710C" w:rsidR="00250747" w:rsidRPr="0073675F" w:rsidRDefault="00250747" w:rsidP="00CF7C15">
            <w:pPr>
              <w:widowControl/>
              <w:suppressAutoHyphens/>
              <w:jc w:val="both"/>
              <w:rPr>
                <w:rFonts w:ascii="Calibri" w:hAnsi="Calibri" w:cs="Calibri"/>
                <w:sz w:val="22"/>
                <w:szCs w:val="22"/>
              </w:rPr>
            </w:pPr>
            <w:r w:rsidRPr="0073675F">
              <w:rPr>
                <w:rFonts w:ascii="Calibri" w:hAnsi="Calibri" w:cs="Calibri"/>
                <w:sz w:val="22"/>
                <w:szCs w:val="22"/>
              </w:rPr>
              <w:t xml:space="preserve">Druh průkazu: </w:t>
            </w:r>
          </w:p>
        </w:tc>
      </w:tr>
      <w:tr w:rsidR="00250747" w:rsidRPr="0073675F" w14:paraId="011EA0EE" w14:textId="77777777" w:rsidTr="00D61A9D">
        <w:trPr>
          <w:gridAfter w:val="1"/>
          <w:wAfter w:w="568" w:type="dxa"/>
          <w:trHeight w:val="270"/>
        </w:trPr>
        <w:tc>
          <w:tcPr>
            <w:tcW w:w="3549" w:type="dxa"/>
          </w:tcPr>
          <w:p w14:paraId="34E546EE" w14:textId="77777777" w:rsidR="00250747" w:rsidRPr="0073675F" w:rsidRDefault="00250747" w:rsidP="00CF7C15">
            <w:pPr>
              <w:widowControl/>
              <w:suppressAutoHyphens/>
              <w:ind w:left="-113"/>
              <w:jc w:val="both"/>
              <w:rPr>
                <w:rFonts w:ascii="Calibri" w:hAnsi="Calibri" w:cs="Calibri"/>
                <w:sz w:val="22"/>
                <w:szCs w:val="22"/>
              </w:rPr>
            </w:pPr>
          </w:p>
        </w:tc>
        <w:tc>
          <w:tcPr>
            <w:tcW w:w="567" w:type="dxa"/>
          </w:tcPr>
          <w:p w14:paraId="5ADED7D9" w14:textId="77777777" w:rsidR="00250747" w:rsidRPr="0073675F" w:rsidRDefault="00250747" w:rsidP="00CF7C15">
            <w:pPr>
              <w:widowControl/>
              <w:suppressAutoHyphens/>
              <w:jc w:val="both"/>
              <w:rPr>
                <w:rFonts w:ascii="Calibri" w:hAnsi="Calibri" w:cs="Calibri"/>
                <w:sz w:val="22"/>
                <w:szCs w:val="22"/>
              </w:rPr>
            </w:pPr>
          </w:p>
        </w:tc>
        <w:tc>
          <w:tcPr>
            <w:tcW w:w="5244" w:type="dxa"/>
            <w:gridSpan w:val="2"/>
            <w:hideMark/>
          </w:tcPr>
          <w:p w14:paraId="320B934C" w14:textId="04C8248D" w:rsidR="00250747" w:rsidRPr="0073675F" w:rsidRDefault="00250747" w:rsidP="00CF7C15">
            <w:pPr>
              <w:widowControl/>
              <w:suppressAutoHyphens/>
              <w:jc w:val="both"/>
              <w:rPr>
                <w:rFonts w:ascii="Calibri" w:hAnsi="Calibri" w:cs="Calibri"/>
                <w:sz w:val="22"/>
                <w:szCs w:val="22"/>
              </w:rPr>
            </w:pPr>
            <w:r w:rsidRPr="0073675F">
              <w:rPr>
                <w:rFonts w:ascii="Calibri" w:hAnsi="Calibri" w:cs="Calibri"/>
                <w:sz w:val="22"/>
                <w:szCs w:val="22"/>
              </w:rPr>
              <w:t xml:space="preserve">Číslo průkazu: </w:t>
            </w:r>
          </w:p>
        </w:tc>
      </w:tr>
      <w:tr w:rsidR="00250747" w:rsidRPr="0073675F" w14:paraId="38948764" w14:textId="77777777" w:rsidTr="00D61A9D">
        <w:trPr>
          <w:gridAfter w:val="1"/>
          <w:wAfter w:w="568" w:type="dxa"/>
          <w:trHeight w:val="254"/>
        </w:trPr>
        <w:tc>
          <w:tcPr>
            <w:tcW w:w="3549" w:type="dxa"/>
          </w:tcPr>
          <w:p w14:paraId="0F108788" w14:textId="77777777" w:rsidR="00250747" w:rsidRPr="0073675F" w:rsidRDefault="00250747" w:rsidP="00CF7C15">
            <w:pPr>
              <w:widowControl/>
              <w:suppressAutoHyphens/>
              <w:ind w:left="-113"/>
              <w:jc w:val="both"/>
              <w:rPr>
                <w:rFonts w:ascii="Calibri" w:hAnsi="Calibri" w:cs="Calibri"/>
                <w:sz w:val="22"/>
                <w:szCs w:val="22"/>
              </w:rPr>
            </w:pPr>
          </w:p>
        </w:tc>
        <w:tc>
          <w:tcPr>
            <w:tcW w:w="567" w:type="dxa"/>
          </w:tcPr>
          <w:p w14:paraId="082C214F" w14:textId="77777777" w:rsidR="00250747" w:rsidRPr="0073675F" w:rsidRDefault="00250747" w:rsidP="00CF7C15">
            <w:pPr>
              <w:widowControl/>
              <w:suppressAutoHyphens/>
              <w:jc w:val="both"/>
              <w:rPr>
                <w:rFonts w:ascii="Calibri" w:hAnsi="Calibri" w:cs="Calibri"/>
                <w:sz w:val="22"/>
                <w:szCs w:val="22"/>
              </w:rPr>
            </w:pPr>
          </w:p>
        </w:tc>
        <w:tc>
          <w:tcPr>
            <w:tcW w:w="5244" w:type="dxa"/>
            <w:gridSpan w:val="2"/>
            <w:hideMark/>
          </w:tcPr>
          <w:p w14:paraId="20069BD2" w14:textId="63718EFA" w:rsidR="00250747" w:rsidRPr="0073675F" w:rsidRDefault="00250747" w:rsidP="00CF7C15">
            <w:pPr>
              <w:widowControl/>
              <w:suppressAutoHyphens/>
              <w:jc w:val="both"/>
              <w:rPr>
                <w:rFonts w:ascii="Calibri" w:hAnsi="Calibri" w:cs="Calibri"/>
                <w:sz w:val="22"/>
                <w:szCs w:val="22"/>
              </w:rPr>
            </w:pPr>
            <w:r w:rsidRPr="0073675F">
              <w:rPr>
                <w:rFonts w:ascii="Calibri" w:hAnsi="Calibri" w:cs="Calibri"/>
                <w:sz w:val="22"/>
                <w:szCs w:val="22"/>
              </w:rPr>
              <w:t>Průkaz</w:t>
            </w:r>
            <w:r w:rsidR="00D61A9D">
              <w:rPr>
                <w:rFonts w:ascii="Calibri" w:hAnsi="Calibri" w:cs="Calibri"/>
                <w:sz w:val="22"/>
                <w:szCs w:val="22"/>
              </w:rPr>
              <w:t xml:space="preserve"> vydal</w:t>
            </w:r>
            <w:r w:rsidRPr="0073675F">
              <w:rPr>
                <w:rFonts w:ascii="Calibri" w:hAnsi="Calibri" w:cs="Calibri"/>
                <w:sz w:val="22"/>
                <w:szCs w:val="22"/>
              </w:rPr>
              <w:t xml:space="preserve">: </w:t>
            </w:r>
          </w:p>
        </w:tc>
      </w:tr>
      <w:tr w:rsidR="00250747" w:rsidRPr="0073675F" w14:paraId="3D725B56" w14:textId="77777777" w:rsidTr="00D61A9D">
        <w:trPr>
          <w:gridAfter w:val="1"/>
          <w:wAfter w:w="568" w:type="dxa"/>
          <w:trHeight w:val="254"/>
        </w:trPr>
        <w:tc>
          <w:tcPr>
            <w:tcW w:w="3549" w:type="dxa"/>
            <w:tcBorders>
              <w:bottom w:val="single" w:sz="4" w:space="0" w:color="auto"/>
            </w:tcBorders>
            <w:hideMark/>
          </w:tcPr>
          <w:p w14:paraId="351ADD16" w14:textId="77777777" w:rsidR="00250747" w:rsidRPr="0073675F" w:rsidRDefault="00250747" w:rsidP="00CF7C15">
            <w:pPr>
              <w:widowControl/>
              <w:suppressAutoHyphens/>
              <w:ind w:left="-113"/>
              <w:jc w:val="center"/>
              <w:rPr>
                <w:rFonts w:ascii="Calibri" w:hAnsi="Calibri" w:cs="Calibri"/>
                <w:sz w:val="22"/>
                <w:szCs w:val="22"/>
              </w:rPr>
            </w:pPr>
            <w:r w:rsidRPr="0073675F">
              <w:rPr>
                <w:rFonts w:ascii="Calibri" w:hAnsi="Calibri" w:cs="Calibri"/>
                <w:color w:val="FFFFFF"/>
                <w:sz w:val="22"/>
                <w:szCs w:val="22"/>
              </w:rPr>
              <w:t>@SignCustomer</w:t>
            </w:r>
          </w:p>
        </w:tc>
        <w:tc>
          <w:tcPr>
            <w:tcW w:w="567" w:type="dxa"/>
          </w:tcPr>
          <w:p w14:paraId="62A05760" w14:textId="77777777" w:rsidR="00250747" w:rsidRPr="0073675F" w:rsidRDefault="00250747" w:rsidP="00CF7C15">
            <w:pPr>
              <w:widowControl/>
              <w:suppressAutoHyphens/>
              <w:jc w:val="both"/>
              <w:rPr>
                <w:rFonts w:ascii="Calibri" w:hAnsi="Calibri" w:cs="Calibri"/>
                <w:sz w:val="22"/>
                <w:szCs w:val="22"/>
              </w:rPr>
            </w:pPr>
          </w:p>
        </w:tc>
        <w:tc>
          <w:tcPr>
            <w:tcW w:w="5244" w:type="dxa"/>
            <w:gridSpan w:val="2"/>
            <w:hideMark/>
          </w:tcPr>
          <w:p w14:paraId="3C44FB88" w14:textId="6FF7FC72" w:rsidR="00250747" w:rsidRPr="0073675F" w:rsidRDefault="00250747" w:rsidP="00CF7C15">
            <w:pPr>
              <w:widowControl/>
              <w:suppressAutoHyphens/>
              <w:jc w:val="both"/>
              <w:rPr>
                <w:rFonts w:ascii="Calibri" w:hAnsi="Calibri" w:cs="Calibri"/>
                <w:sz w:val="22"/>
                <w:szCs w:val="22"/>
              </w:rPr>
            </w:pPr>
            <w:r w:rsidRPr="0073675F">
              <w:rPr>
                <w:rFonts w:ascii="Calibri" w:hAnsi="Calibri" w:cs="Calibri"/>
                <w:sz w:val="22"/>
                <w:szCs w:val="22"/>
              </w:rPr>
              <w:t xml:space="preserve">Platnost průkazu do: </w:t>
            </w:r>
          </w:p>
        </w:tc>
      </w:tr>
      <w:tr w:rsidR="00250747" w:rsidRPr="0073675F" w14:paraId="7BD4FAB3" w14:textId="77777777" w:rsidTr="00D61A9D">
        <w:trPr>
          <w:gridAfter w:val="1"/>
          <w:wAfter w:w="568" w:type="dxa"/>
          <w:trHeight w:val="254"/>
        </w:trPr>
        <w:tc>
          <w:tcPr>
            <w:tcW w:w="3549" w:type="dxa"/>
            <w:tcBorders>
              <w:top w:val="single" w:sz="4" w:space="0" w:color="auto"/>
            </w:tcBorders>
            <w:hideMark/>
          </w:tcPr>
          <w:p w14:paraId="6726BE4B" w14:textId="6A4531F1" w:rsidR="00250747" w:rsidRPr="0073675F" w:rsidRDefault="00250747" w:rsidP="00CF7C15">
            <w:pPr>
              <w:widowControl/>
              <w:suppressAutoHyphens/>
              <w:ind w:left="-113"/>
              <w:jc w:val="both"/>
              <w:rPr>
                <w:rFonts w:ascii="Calibri" w:hAnsi="Calibri" w:cs="Calibri"/>
                <w:sz w:val="22"/>
                <w:szCs w:val="22"/>
              </w:rPr>
            </w:pPr>
          </w:p>
        </w:tc>
        <w:tc>
          <w:tcPr>
            <w:tcW w:w="567" w:type="dxa"/>
          </w:tcPr>
          <w:p w14:paraId="545F2B19" w14:textId="77777777" w:rsidR="00250747" w:rsidRPr="0073675F" w:rsidRDefault="00250747" w:rsidP="00CF7C15">
            <w:pPr>
              <w:widowControl/>
              <w:suppressAutoHyphens/>
              <w:jc w:val="both"/>
              <w:rPr>
                <w:rFonts w:ascii="Calibri" w:hAnsi="Calibri" w:cs="Calibri"/>
                <w:sz w:val="22"/>
                <w:szCs w:val="22"/>
              </w:rPr>
            </w:pPr>
          </w:p>
        </w:tc>
        <w:tc>
          <w:tcPr>
            <w:tcW w:w="5244" w:type="dxa"/>
            <w:gridSpan w:val="2"/>
            <w:hideMark/>
          </w:tcPr>
          <w:p w14:paraId="62052E7A" w14:textId="179C8273" w:rsidR="00250747" w:rsidRPr="0073675F" w:rsidRDefault="00250747" w:rsidP="00CF7C15">
            <w:pPr>
              <w:widowControl/>
              <w:suppressAutoHyphens/>
              <w:jc w:val="both"/>
              <w:rPr>
                <w:rFonts w:ascii="Calibri" w:hAnsi="Calibri" w:cs="Calibri"/>
                <w:sz w:val="22"/>
                <w:szCs w:val="22"/>
              </w:rPr>
            </w:pPr>
            <w:r w:rsidRPr="0073675F">
              <w:rPr>
                <w:rFonts w:ascii="Calibri" w:hAnsi="Calibri" w:cs="Calibri"/>
                <w:sz w:val="22"/>
                <w:szCs w:val="22"/>
              </w:rPr>
              <w:t xml:space="preserve">Místo narození: </w:t>
            </w:r>
          </w:p>
        </w:tc>
      </w:tr>
    </w:tbl>
    <w:p w14:paraId="34A292F3" w14:textId="77777777" w:rsidR="00250747" w:rsidRPr="0073675F" w:rsidRDefault="00250747" w:rsidP="00CF7C15">
      <w:pPr>
        <w:widowControl/>
        <w:suppressAutoHyphens/>
        <w:jc w:val="both"/>
        <w:rPr>
          <w:rFonts w:ascii="Calibri" w:hAnsi="Calibri" w:cs="Calibri"/>
          <w:sz w:val="22"/>
          <w:szCs w:val="22"/>
        </w:rPr>
      </w:pPr>
    </w:p>
    <w:p w14:paraId="5BEC39BC" w14:textId="77777777" w:rsidR="00250747" w:rsidRPr="0073675F" w:rsidRDefault="00250747" w:rsidP="00CF7C15">
      <w:pPr>
        <w:widowControl/>
        <w:suppressAutoHyphens/>
        <w:jc w:val="both"/>
        <w:rPr>
          <w:rFonts w:ascii="Calibri" w:hAnsi="Calibri" w:cs="Calibri"/>
          <w:sz w:val="22"/>
          <w:szCs w:val="22"/>
        </w:rPr>
      </w:pPr>
    </w:p>
    <w:p w14:paraId="106FC9C0" w14:textId="77777777" w:rsidR="00250747" w:rsidRPr="0073675F" w:rsidRDefault="00250747" w:rsidP="00CF7C15">
      <w:pPr>
        <w:widowControl/>
        <w:suppressAutoHyphens/>
        <w:jc w:val="both"/>
        <w:rPr>
          <w:rFonts w:ascii="Calibri" w:hAnsi="Calibri" w:cs="Calibri"/>
          <w:sz w:val="22"/>
          <w:szCs w:val="22"/>
        </w:rPr>
      </w:pPr>
    </w:p>
    <w:p w14:paraId="2B9B862B" w14:textId="77777777" w:rsidR="00250747" w:rsidRPr="0073675F" w:rsidRDefault="00250747" w:rsidP="00CF7C15">
      <w:pPr>
        <w:widowControl/>
        <w:suppressAutoHyphens/>
        <w:jc w:val="both"/>
        <w:rPr>
          <w:rFonts w:ascii="Calibri" w:hAnsi="Calibri" w:cs="Calibri"/>
          <w:sz w:val="22"/>
          <w:szCs w:val="22"/>
        </w:rPr>
      </w:pPr>
    </w:p>
    <w:p w14:paraId="0876FB0A" w14:textId="77777777" w:rsidR="00250747" w:rsidRPr="0073675F" w:rsidRDefault="00250747" w:rsidP="00CF7C15">
      <w:pPr>
        <w:widowControl/>
        <w:suppressAutoHyphens/>
        <w:jc w:val="both"/>
        <w:rPr>
          <w:rFonts w:ascii="Calibri" w:hAnsi="Calibri" w:cs="Calibri"/>
          <w:sz w:val="22"/>
          <w:szCs w:val="22"/>
        </w:rPr>
      </w:pPr>
    </w:p>
    <w:p w14:paraId="578952D2" w14:textId="77777777" w:rsidR="00250747" w:rsidRPr="0073675F" w:rsidRDefault="00250747" w:rsidP="00CF7C15">
      <w:pPr>
        <w:widowControl/>
        <w:suppressAutoHyphens/>
        <w:jc w:val="both"/>
        <w:rPr>
          <w:rFonts w:ascii="Calibri" w:hAnsi="Calibri" w:cs="Calibri"/>
          <w:sz w:val="22"/>
          <w:szCs w:val="22"/>
        </w:rPr>
      </w:pPr>
    </w:p>
    <w:p w14:paraId="50C8B54F" w14:textId="0A03DA50" w:rsidR="00B94933" w:rsidRPr="0073675F" w:rsidRDefault="00B94933" w:rsidP="00CF7C15">
      <w:pPr>
        <w:widowControl/>
        <w:suppressAutoHyphens/>
        <w:spacing w:after="160" w:line="259" w:lineRule="auto"/>
        <w:rPr>
          <w:rFonts w:ascii="Calibri" w:hAnsi="Calibri" w:cs="Calibri"/>
          <w:sz w:val="22"/>
          <w:szCs w:val="22"/>
        </w:rPr>
      </w:pPr>
    </w:p>
    <w:sectPr w:rsidR="00B94933" w:rsidRPr="0073675F" w:rsidSect="00CF7C15">
      <w:headerReference w:type="default" r:id="rId12"/>
      <w:footerReference w:type="default" r:id="rId13"/>
      <w:pgSz w:w="11906" w:h="16838"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6ED83" w14:textId="77777777" w:rsidR="00BB000F" w:rsidRDefault="00BB000F" w:rsidP="0011683A">
      <w:r>
        <w:separator/>
      </w:r>
    </w:p>
  </w:endnote>
  <w:endnote w:type="continuationSeparator" w:id="0">
    <w:p w14:paraId="031418E1" w14:textId="77777777" w:rsidR="00BB000F" w:rsidRDefault="00BB000F" w:rsidP="0011683A">
      <w:r>
        <w:continuationSeparator/>
      </w:r>
    </w:p>
  </w:endnote>
  <w:endnote w:type="continuationNotice" w:id="1">
    <w:p w14:paraId="07588666" w14:textId="77777777" w:rsidR="00BB000F" w:rsidRDefault="00BB00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169713"/>
      <w:placeholder>
        <w:docPart w:val="1E3EDAEC264347B1B29961DEF066383C"/>
      </w:placeholder>
      <w:temporary/>
      <w:showingPlcHdr/>
      <w15:appearance w15:val="hidden"/>
    </w:sdtPr>
    <w:sdtContent>
      <w:p w14:paraId="211BBB8D" w14:textId="77777777" w:rsidR="00205926" w:rsidRDefault="00205926">
        <w:pPr>
          <w:pStyle w:val="Zpat"/>
        </w:pPr>
        <w:r>
          <w:t>[Sem zadejte text.]</w:t>
        </w:r>
      </w:p>
    </w:sdtContent>
  </w:sdt>
  <w:p w14:paraId="55CB58EB" w14:textId="78507BFC" w:rsidR="00FF73D9" w:rsidRPr="00B56335" w:rsidRDefault="00205926" w:rsidP="0035607A">
    <w:pPr>
      <w:pStyle w:val="Zpat"/>
      <w:jc w:val="right"/>
      <w:rPr>
        <w:sz w:val="22"/>
        <w:szCs w:val="22"/>
      </w:rPr>
    </w:pPr>
    <w:r w:rsidRPr="00205926">
      <w:rPr>
        <w:rFonts w:ascii="Arial" w:eastAsia="Calibri" w:hAnsi="Arial" w:cs="Arial"/>
        <w:noProof/>
        <w:color w:val="auto"/>
        <w:sz w:val="22"/>
        <w:szCs w:val="22"/>
        <w:lang w:eastAsia="en-US"/>
      </w:rPr>
      <w:drawing>
        <wp:anchor distT="0" distB="0" distL="114300" distR="114300" simplePos="0" relativeHeight="251658240" behindDoc="0" locked="0" layoutInCell="1" allowOverlap="1" wp14:anchorId="42B15C0C" wp14:editId="3CF9C7AB">
          <wp:simplePos x="0" y="0"/>
          <wp:positionH relativeFrom="margin">
            <wp:align>left</wp:align>
          </wp:positionH>
          <wp:positionV relativeFrom="paragraph">
            <wp:posOffset>-238539</wp:posOffset>
          </wp:positionV>
          <wp:extent cx="1470660" cy="504825"/>
          <wp:effectExtent l="0" t="0" r="0" b="9525"/>
          <wp:wrapNone/>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470660" cy="50482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63631" w14:textId="77777777" w:rsidR="00BB000F" w:rsidRDefault="00BB000F" w:rsidP="0011683A">
      <w:r>
        <w:separator/>
      </w:r>
    </w:p>
  </w:footnote>
  <w:footnote w:type="continuationSeparator" w:id="0">
    <w:p w14:paraId="65301C43" w14:textId="77777777" w:rsidR="00BB000F" w:rsidRDefault="00BB000F" w:rsidP="0011683A">
      <w:r>
        <w:continuationSeparator/>
      </w:r>
    </w:p>
  </w:footnote>
  <w:footnote w:type="continuationNotice" w:id="1">
    <w:p w14:paraId="37C7B72E" w14:textId="77777777" w:rsidR="00BB000F" w:rsidRDefault="00BB000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08A6B" w14:textId="610B87FC" w:rsidR="00872A1D" w:rsidRPr="00373C26" w:rsidRDefault="00872A1D"/>
  <w:p w14:paraId="691B290C" w14:textId="126CC4DD" w:rsidR="00872A1D" w:rsidRPr="00373C26" w:rsidRDefault="00C77F5D">
    <w:r w:rsidRPr="00C77F5D">
      <w:rPr>
        <w:rFonts w:ascii="Arial" w:eastAsia="Calibri" w:hAnsi="Arial" w:cs="Arial"/>
        <w:b/>
        <w:caps/>
        <w:noProof/>
        <w:color w:val="808080"/>
        <w:sz w:val="44"/>
        <w:szCs w:val="44"/>
        <w:lang w:eastAsia="en-US"/>
      </w:rPr>
      <w:drawing>
        <wp:anchor distT="0" distB="0" distL="114300" distR="114300" simplePos="0" relativeHeight="251658241" behindDoc="0" locked="0" layoutInCell="1" allowOverlap="1" wp14:anchorId="55721704" wp14:editId="6C1E138F">
          <wp:simplePos x="0" y="0"/>
          <wp:positionH relativeFrom="margin">
            <wp:align>right</wp:align>
          </wp:positionH>
          <wp:positionV relativeFrom="paragraph">
            <wp:posOffset>7317</wp:posOffset>
          </wp:positionV>
          <wp:extent cx="1408430" cy="213360"/>
          <wp:effectExtent l="0" t="0" r="1270" b="0"/>
          <wp:wrapNone/>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8430" cy="213360"/>
                  </a:xfrm>
                  <a:prstGeom prst="rect">
                    <a:avLst/>
                  </a:prstGeom>
                  <a:noFill/>
                </pic:spPr>
              </pic:pic>
            </a:graphicData>
          </a:graphic>
        </wp:anchor>
      </w:drawing>
    </w:r>
  </w:p>
  <w:tbl>
    <w:tblPr>
      <w:tblStyle w:val="Mkatabulky"/>
      <w:tblW w:w="53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969"/>
      <w:gridCol w:w="1417"/>
    </w:tblGrid>
    <w:tr w:rsidR="00E649A2" w:rsidRPr="00373C26" w14:paraId="5EC0673F" w14:textId="77777777" w:rsidTr="00E649A2">
      <w:trPr>
        <w:cantSplit/>
      </w:trPr>
      <w:tc>
        <w:tcPr>
          <w:tcW w:w="3969" w:type="dxa"/>
        </w:tcPr>
        <w:p w14:paraId="4BB63ABE" w14:textId="5291134A" w:rsidR="00E649A2" w:rsidRPr="00373C26" w:rsidRDefault="00E649A2" w:rsidP="009B4CA8">
          <w:pPr>
            <w:pStyle w:val="Zhlav"/>
          </w:pPr>
        </w:p>
      </w:tc>
      <w:tc>
        <w:tcPr>
          <w:tcW w:w="1417" w:type="dxa"/>
          <w:vMerge w:val="restart"/>
        </w:tcPr>
        <w:p w14:paraId="28F87580" w14:textId="77777777" w:rsidR="00E649A2" w:rsidRPr="00373C26" w:rsidRDefault="00E649A2" w:rsidP="009B4CA8">
          <w:pPr>
            <w:pStyle w:val="Zhlav"/>
          </w:pPr>
        </w:p>
      </w:tc>
    </w:tr>
    <w:tr w:rsidR="00E649A2" w14:paraId="2947A6D5" w14:textId="77777777" w:rsidTr="00E649A2">
      <w:trPr>
        <w:cantSplit/>
      </w:trPr>
      <w:tc>
        <w:tcPr>
          <w:tcW w:w="3969" w:type="dxa"/>
        </w:tcPr>
        <w:p w14:paraId="0C2868EF" w14:textId="77777777" w:rsidR="00E649A2" w:rsidRDefault="00E649A2" w:rsidP="009B4CA8">
          <w:pPr>
            <w:pStyle w:val="Zhlav"/>
          </w:pPr>
        </w:p>
      </w:tc>
      <w:tc>
        <w:tcPr>
          <w:tcW w:w="1417" w:type="dxa"/>
          <w:vMerge/>
        </w:tcPr>
        <w:p w14:paraId="054E560B" w14:textId="77777777" w:rsidR="00E649A2" w:rsidRDefault="00E649A2" w:rsidP="009B4CA8">
          <w:pPr>
            <w:pStyle w:val="Zhlav"/>
          </w:pPr>
        </w:p>
      </w:tc>
    </w:tr>
  </w:tbl>
  <w:p w14:paraId="3CD8141E" w14:textId="7A98496C" w:rsidR="0054505D" w:rsidRDefault="0054505D" w:rsidP="004551D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E9891D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5682E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928E4C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6F445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28A0F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EDC0A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15AE09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4223ED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B7E7570"/>
    <w:lvl w:ilvl="0">
      <w:start w:val="1"/>
      <w:numFmt w:val="decimal"/>
      <w:pStyle w:val="slovanseznam"/>
      <w:lvlText w:val="%1)"/>
      <w:lvlJc w:val="left"/>
      <w:pPr>
        <w:ind w:left="360" w:hanging="360"/>
      </w:pPr>
    </w:lvl>
  </w:abstractNum>
  <w:abstractNum w:abstractNumId="9" w15:restartNumberingAfterBreak="0">
    <w:nsid w:val="FFFFFF89"/>
    <w:multiLevelType w:val="singleLevel"/>
    <w:tmpl w:val="64DCB0A4"/>
    <w:lvl w:ilvl="0">
      <w:start w:val="1"/>
      <w:numFmt w:val="bullet"/>
      <w:pStyle w:val="Seznamsodrkami"/>
      <w:lvlText w:val=""/>
      <w:lvlJc w:val="left"/>
      <w:pPr>
        <w:tabs>
          <w:tab w:val="num" w:pos="360"/>
        </w:tabs>
        <w:ind w:left="360" w:hanging="360"/>
      </w:pPr>
      <w:rPr>
        <w:rFonts w:ascii="Symbol" w:hAnsi="Symbol" w:hint="default"/>
      </w:rPr>
    </w:lvl>
  </w:abstractNum>
  <w:abstractNum w:abstractNumId="10" w15:restartNumberingAfterBreak="0">
    <w:nsid w:val="07A87746"/>
    <w:multiLevelType w:val="hybridMultilevel"/>
    <w:tmpl w:val="8E40BC62"/>
    <w:lvl w:ilvl="0" w:tplc="55DA1BDE">
      <w:start w:val="100"/>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0BE20466"/>
    <w:multiLevelType w:val="hybridMultilevel"/>
    <w:tmpl w:val="D67AC32E"/>
    <w:lvl w:ilvl="0" w:tplc="A00A13E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1702B45"/>
    <w:multiLevelType w:val="multilevel"/>
    <w:tmpl w:val="DDCA0E52"/>
    <w:lvl w:ilvl="0">
      <w:start w:val="1"/>
      <w:numFmt w:val="decimal"/>
      <w:lvlText w:val="%1."/>
      <w:lvlJc w:val="left"/>
      <w:pPr>
        <w:ind w:left="360" w:hanging="360"/>
      </w:pPr>
      <w:rPr>
        <w:rFonts w:hint="default"/>
        <w:b/>
        <w:bCs/>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bCs w:val="0"/>
        <w:color w:val="auto"/>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141104B1"/>
    <w:multiLevelType w:val="multilevel"/>
    <w:tmpl w:val="3848A85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4787D41"/>
    <w:multiLevelType w:val="multilevel"/>
    <w:tmpl w:val="FB84C3D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15CB3759"/>
    <w:multiLevelType w:val="multilevel"/>
    <w:tmpl w:val="FB84C3D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168F0DDA"/>
    <w:multiLevelType w:val="hybridMultilevel"/>
    <w:tmpl w:val="E3F27EAC"/>
    <w:lvl w:ilvl="0" w:tplc="FFFFFFFF">
      <w:start w:val="1"/>
      <w:numFmt w:val="lowerLetter"/>
      <w:lvlText w:val="%1)"/>
      <w:lvlJc w:val="left"/>
      <w:pPr>
        <w:ind w:left="720" w:hanging="360"/>
      </w:pPr>
      <w:rPr>
        <w:rFonts w:ascii="Calibri" w:hAnsi="Calibri" w:cs="Calibri"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7" w15:restartNumberingAfterBreak="0">
    <w:nsid w:val="19191B4E"/>
    <w:multiLevelType w:val="hybridMultilevel"/>
    <w:tmpl w:val="67B85AD0"/>
    <w:lvl w:ilvl="0" w:tplc="04050001">
      <w:start w:val="1"/>
      <w:numFmt w:val="bullet"/>
      <w:lvlText w:val=""/>
      <w:lvlJc w:val="left"/>
      <w:pPr>
        <w:ind w:left="1068" w:hanging="360"/>
      </w:pPr>
      <w:rPr>
        <w:rFonts w:ascii="Symbol" w:hAnsi="Symbol" w:hint="default"/>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8" w15:restartNumberingAfterBreak="0">
    <w:nsid w:val="1EE2697B"/>
    <w:multiLevelType w:val="multilevel"/>
    <w:tmpl w:val="C28CFC12"/>
    <w:lvl w:ilvl="0">
      <w:start w:val="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26402950"/>
    <w:multiLevelType w:val="hybridMultilevel"/>
    <w:tmpl w:val="58B0D228"/>
    <w:lvl w:ilvl="0" w:tplc="A00A13E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449127B"/>
    <w:multiLevelType w:val="hybridMultilevel"/>
    <w:tmpl w:val="AB86DD8A"/>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AE77D38"/>
    <w:multiLevelType w:val="hybridMultilevel"/>
    <w:tmpl w:val="26D63A2A"/>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2" w15:restartNumberingAfterBreak="0">
    <w:nsid w:val="3DD12C0A"/>
    <w:multiLevelType w:val="multilevel"/>
    <w:tmpl w:val="59C8A5AC"/>
    <w:lvl w:ilvl="0">
      <w:start w:val="5"/>
      <w:numFmt w:val="decimal"/>
      <w:lvlText w:val="%1"/>
      <w:lvlJc w:val="left"/>
      <w:pPr>
        <w:ind w:left="435" w:hanging="435"/>
      </w:pPr>
      <w:rPr>
        <w:rFonts w:hint="default"/>
      </w:rPr>
    </w:lvl>
    <w:lvl w:ilvl="1">
      <w:start w:val="1"/>
      <w:numFmt w:val="decimal"/>
      <w:lvlText w:val="%1.%2"/>
      <w:lvlJc w:val="left"/>
      <w:pPr>
        <w:ind w:left="789" w:hanging="43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23" w15:restartNumberingAfterBreak="0">
    <w:nsid w:val="3EDA7D99"/>
    <w:multiLevelType w:val="multilevel"/>
    <w:tmpl w:val="5094A7F4"/>
    <w:lvl w:ilvl="0">
      <w:start w:val="5"/>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6335B2E"/>
    <w:multiLevelType w:val="multilevel"/>
    <w:tmpl w:val="583A074A"/>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4C924257"/>
    <w:multiLevelType w:val="multilevel"/>
    <w:tmpl w:val="A87297B4"/>
    <w:lvl w:ilvl="0">
      <w:start w:val="1"/>
      <w:numFmt w:val="decimal"/>
      <w:pStyle w:val="Nadpis1"/>
      <w:lvlText w:val="%1."/>
      <w:lvlJc w:val="left"/>
      <w:pPr>
        <w:ind w:left="432" w:hanging="432"/>
      </w:pPr>
      <w:rPr>
        <w:rFonts w:hint="default"/>
        <w:b/>
        <w:bCs w:val="0"/>
        <w:sz w:val="22"/>
        <w:szCs w:val="22"/>
      </w:rPr>
    </w:lvl>
    <w:lvl w:ilvl="1">
      <w:start w:val="1"/>
      <w:numFmt w:val="decimal"/>
      <w:pStyle w:val="Nadpis2"/>
      <w:lvlText w:val="%1.%2"/>
      <w:lvlJc w:val="left"/>
      <w:pPr>
        <w:ind w:left="576" w:hanging="576"/>
      </w:pPr>
      <w:rPr>
        <w:rFonts w:ascii="Calibri" w:hAnsi="Calibri" w:cs="Calibri" w:hint="default"/>
        <w:b w:val="0"/>
        <w:bCs/>
        <w:color w:val="auto"/>
        <w:sz w:val="22"/>
        <w:szCs w:val="22"/>
      </w:r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6" w15:restartNumberingAfterBreak="0">
    <w:nsid w:val="4F8725C6"/>
    <w:multiLevelType w:val="hybridMultilevel"/>
    <w:tmpl w:val="3C5ADADA"/>
    <w:lvl w:ilvl="0" w:tplc="B7F81CE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0494992"/>
    <w:multiLevelType w:val="multilevel"/>
    <w:tmpl w:val="30581976"/>
    <w:lvl w:ilvl="0">
      <w:start w:val="1"/>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28" w15:restartNumberingAfterBreak="0">
    <w:nsid w:val="52542CE3"/>
    <w:multiLevelType w:val="multilevel"/>
    <w:tmpl w:val="3848A85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AA25006"/>
    <w:multiLevelType w:val="hybridMultilevel"/>
    <w:tmpl w:val="4E8CDC92"/>
    <w:lvl w:ilvl="0" w:tplc="BE1CEDD2">
      <w:start w:val="1"/>
      <w:numFmt w:val="lowerRoman"/>
      <w:lvlText w:val="(%1)"/>
      <w:lvlJc w:val="left"/>
      <w:pPr>
        <w:tabs>
          <w:tab w:val="num" w:pos="1620"/>
        </w:tabs>
        <w:ind w:left="1620" w:hanging="720"/>
      </w:pPr>
      <w:rPr>
        <w:rFonts w:cs="Times New Roman" w:hint="default"/>
      </w:rPr>
    </w:lvl>
    <w:lvl w:ilvl="1" w:tplc="04050019" w:tentative="1">
      <w:start w:val="1"/>
      <w:numFmt w:val="lowerLetter"/>
      <w:lvlText w:val="%2."/>
      <w:lvlJc w:val="left"/>
      <w:pPr>
        <w:tabs>
          <w:tab w:val="num" w:pos="1800"/>
        </w:tabs>
        <w:ind w:left="1800" w:hanging="360"/>
      </w:pPr>
      <w:rPr>
        <w:rFonts w:cs="Times New Roman"/>
      </w:rPr>
    </w:lvl>
    <w:lvl w:ilvl="2" w:tplc="04050001">
      <w:start w:val="1"/>
      <w:numFmt w:val="bullet"/>
      <w:lvlText w:val=""/>
      <w:lvlJc w:val="left"/>
      <w:pPr>
        <w:tabs>
          <w:tab w:val="num" w:pos="2520"/>
        </w:tabs>
        <w:ind w:left="907" w:hanging="453"/>
      </w:pPr>
      <w:rPr>
        <w:rFonts w:ascii="Symbol" w:hAnsi="Symbol" w:hint="default"/>
      </w:rPr>
    </w:lvl>
    <w:lvl w:ilvl="3" w:tplc="0405000F" w:tentative="1">
      <w:start w:val="1"/>
      <w:numFmt w:val="decimal"/>
      <w:lvlText w:val="%4."/>
      <w:lvlJc w:val="left"/>
      <w:pPr>
        <w:tabs>
          <w:tab w:val="num" w:pos="3240"/>
        </w:tabs>
        <w:ind w:left="3240" w:hanging="360"/>
      </w:pPr>
      <w:rPr>
        <w:rFonts w:cs="Times New Roman"/>
      </w:rPr>
    </w:lvl>
    <w:lvl w:ilvl="4" w:tplc="04050019" w:tentative="1">
      <w:start w:val="1"/>
      <w:numFmt w:val="lowerLetter"/>
      <w:lvlText w:val="%5."/>
      <w:lvlJc w:val="left"/>
      <w:pPr>
        <w:tabs>
          <w:tab w:val="num" w:pos="3960"/>
        </w:tabs>
        <w:ind w:left="3960" w:hanging="360"/>
      </w:pPr>
      <w:rPr>
        <w:rFonts w:cs="Times New Roman"/>
      </w:rPr>
    </w:lvl>
    <w:lvl w:ilvl="5" w:tplc="0405001B" w:tentative="1">
      <w:start w:val="1"/>
      <w:numFmt w:val="lowerRoman"/>
      <w:lvlText w:val="%6."/>
      <w:lvlJc w:val="right"/>
      <w:pPr>
        <w:tabs>
          <w:tab w:val="num" w:pos="4680"/>
        </w:tabs>
        <w:ind w:left="4680" w:hanging="180"/>
      </w:pPr>
      <w:rPr>
        <w:rFonts w:cs="Times New Roman"/>
      </w:rPr>
    </w:lvl>
    <w:lvl w:ilvl="6" w:tplc="0405000F" w:tentative="1">
      <w:start w:val="1"/>
      <w:numFmt w:val="decimal"/>
      <w:lvlText w:val="%7."/>
      <w:lvlJc w:val="left"/>
      <w:pPr>
        <w:tabs>
          <w:tab w:val="num" w:pos="5400"/>
        </w:tabs>
        <w:ind w:left="5400" w:hanging="360"/>
      </w:pPr>
      <w:rPr>
        <w:rFonts w:cs="Times New Roman"/>
      </w:rPr>
    </w:lvl>
    <w:lvl w:ilvl="7" w:tplc="04050019" w:tentative="1">
      <w:start w:val="1"/>
      <w:numFmt w:val="lowerLetter"/>
      <w:lvlText w:val="%8."/>
      <w:lvlJc w:val="left"/>
      <w:pPr>
        <w:tabs>
          <w:tab w:val="num" w:pos="6120"/>
        </w:tabs>
        <w:ind w:left="6120" w:hanging="360"/>
      </w:pPr>
      <w:rPr>
        <w:rFonts w:cs="Times New Roman"/>
      </w:rPr>
    </w:lvl>
    <w:lvl w:ilvl="8" w:tplc="0405001B" w:tentative="1">
      <w:start w:val="1"/>
      <w:numFmt w:val="lowerRoman"/>
      <w:lvlText w:val="%9."/>
      <w:lvlJc w:val="right"/>
      <w:pPr>
        <w:tabs>
          <w:tab w:val="num" w:pos="6840"/>
        </w:tabs>
        <w:ind w:left="6840" w:hanging="180"/>
      </w:pPr>
      <w:rPr>
        <w:rFonts w:cs="Times New Roman"/>
      </w:rPr>
    </w:lvl>
  </w:abstractNum>
  <w:abstractNum w:abstractNumId="30" w15:restartNumberingAfterBreak="0">
    <w:nsid w:val="5C5628C9"/>
    <w:multiLevelType w:val="hybridMultilevel"/>
    <w:tmpl w:val="B7EC7FFA"/>
    <w:lvl w:ilvl="0" w:tplc="04050001">
      <w:start w:val="1"/>
      <w:numFmt w:val="bullet"/>
      <w:lvlText w:val=""/>
      <w:lvlJc w:val="left"/>
      <w:pPr>
        <w:ind w:left="2136" w:hanging="360"/>
      </w:pPr>
      <w:rPr>
        <w:rFonts w:ascii="Symbol" w:hAnsi="Symbol"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31" w15:restartNumberingAfterBreak="0">
    <w:nsid w:val="5E650982"/>
    <w:multiLevelType w:val="hybridMultilevel"/>
    <w:tmpl w:val="FB082E7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FB31D1A"/>
    <w:multiLevelType w:val="hybridMultilevel"/>
    <w:tmpl w:val="434E9840"/>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33" w15:restartNumberingAfterBreak="0">
    <w:nsid w:val="6A66176E"/>
    <w:multiLevelType w:val="hybridMultilevel"/>
    <w:tmpl w:val="BE66F62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FA83E2D"/>
    <w:multiLevelType w:val="hybridMultilevel"/>
    <w:tmpl w:val="C80AA174"/>
    <w:lvl w:ilvl="0" w:tplc="04050001">
      <w:start w:val="1"/>
      <w:numFmt w:val="bullet"/>
      <w:lvlText w:val=""/>
      <w:lvlJc w:val="left"/>
      <w:pPr>
        <w:ind w:left="1080" w:hanging="360"/>
      </w:pPr>
      <w:rPr>
        <w:rFonts w:ascii="Symbol" w:hAnsi="Symbol" w:hint="default"/>
        <w:color w:val="000000"/>
        <w:sz w:val="20"/>
        <w:szCs w:val="2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5" w15:restartNumberingAfterBreak="0">
    <w:nsid w:val="70A36B65"/>
    <w:multiLevelType w:val="multilevel"/>
    <w:tmpl w:val="234C69B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bCs w:val="0"/>
        <w:color w:val="auto"/>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6" w15:restartNumberingAfterBreak="0">
    <w:nsid w:val="70B2272C"/>
    <w:multiLevelType w:val="multilevel"/>
    <w:tmpl w:val="583A074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73D62E47"/>
    <w:multiLevelType w:val="hybridMultilevel"/>
    <w:tmpl w:val="A142FDE2"/>
    <w:lvl w:ilvl="0" w:tplc="94FAB04E">
      <w:start w:val="3"/>
      <w:numFmt w:val="decimal"/>
      <w:lvlText w:val="%1."/>
      <w:lvlJc w:val="left"/>
      <w:pPr>
        <w:ind w:left="1080" w:hanging="360"/>
      </w:pPr>
      <w:rPr>
        <w:rFonts w:ascii="Arial" w:hAnsi="Arial" w:cs="Arial" w:hint="default"/>
        <w:color w:val="000000"/>
        <w:sz w:val="20"/>
        <w:szCs w:val="2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8" w15:restartNumberingAfterBreak="0">
    <w:nsid w:val="76D22B24"/>
    <w:multiLevelType w:val="hybridMultilevel"/>
    <w:tmpl w:val="EC6C8AF4"/>
    <w:lvl w:ilvl="0" w:tplc="9482D6EE">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78005A2C"/>
    <w:multiLevelType w:val="hybridMultilevel"/>
    <w:tmpl w:val="4802E3D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679086823">
    <w:abstractNumId w:val="9"/>
  </w:num>
  <w:num w:numId="2" w16cid:durableId="1497453101">
    <w:abstractNumId w:val="7"/>
  </w:num>
  <w:num w:numId="3" w16cid:durableId="590629193">
    <w:abstractNumId w:val="6"/>
  </w:num>
  <w:num w:numId="4" w16cid:durableId="1182358495">
    <w:abstractNumId w:val="5"/>
  </w:num>
  <w:num w:numId="5" w16cid:durableId="330107533">
    <w:abstractNumId w:val="4"/>
  </w:num>
  <w:num w:numId="6" w16cid:durableId="999428691">
    <w:abstractNumId w:val="8"/>
  </w:num>
  <w:num w:numId="7" w16cid:durableId="1059859151">
    <w:abstractNumId w:val="3"/>
  </w:num>
  <w:num w:numId="8" w16cid:durableId="1055859912">
    <w:abstractNumId w:val="2"/>
  </w:num>
  <w:num w:numId="9" w16cid:durableId="681785914">
    <w:abstractNumId w:val="1"/>
  </w:num>
  <w:num w:numId="10" w16cid:durableId="1825898802">
    <w:abstractNumId w:val="0"/>
  </w:num>
  <w:num w:numId="11" w16cid:durableId="475687923">
    <w:abstractNumId w:val="12"/>
  </w:num>
  <w:num w:numId="12" w16cid:durableId="207716580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6576649">
    <w:abstractNumId w:val="35"/>
  </w:num>
  <w:num w:numId="14" w16cid:durableId="1919754299">
    <w:abstractNumId w:val="19"/>
  </w:num>
  <w:num w:numId="15" w16cid:durableId="139230678">
    <w:abstractNumId w:val="29"/>
  </w:num>
  <w:num w:numId="16" w16cid:durableId="1012419995">
    <w:abstractNumId w:val="17"/>
  </w:num>
  <w:num w:numId="17" w16cid:durableId="9843717">
    <w:abstractNumId w:val="21"/>
  </w:num>
  <w:num w:numId="18" w16cid:durableId="1388644214">
    <w:abstractNumId w:val="27"/>
  </w:num>
  <w:num w:numId="19" w16cid:durableId="1610552585">
    <w:abstractNumId w:val="26"/>
  </w:num>
  <w:num w:numId="20" w16cid:durableId="949778515">
    <w:abstractNumId w:val="37"/>
  </w:num>
  <w:num w:numId="21" w16cid:durableId="1362435685">
    <w:abstractNumId w:val="20"/>
  </w:num>
  <w:num w:numId="22" w16cid:durableId="936135195">
    <w:abstractNumId w:val="31"/>
  </w:num>
  <w:num w:numId="23" w16cid:durableId="760377494">
    <w:abstractNumId w:val="30"/>
  </w:num>
  <w:num w:numId="24" w16cid:durableId="154759423">
    <w:abstractNumId w:val="38"/>
  </w:num>
  <w:num w:numId="25" w16cid:durableId="905342224">
    <w:abstractNumId w:val="34"/>
  </w:num>
  <w:num w:numId="26" w16cid:durableId="1171068043">
    <w:abstractNumId w:val="33"/>
  </w:num>
  <w:num w:numId="27" w16cid:durableId="1023946044">
    <w:abstractNumId w:val="13"/>
  </w:num>
  <w:num w:numId="28" w16cid:durableId="1551726988">
    <w:abstractNumId w:val="14"/>
  </w:num>
  <w:num w:numId="29" w16cid:durableId="2095468998">
    <w:abstractNumId w:val="18"/>
  </w:num>
  <w:num w:numId="30" w16cid:durableId="2125493463">
    <w:abstractNumId w:val="15"/>
  </w:num>
  <w:num w:numId="31" w16cid:durableId="773206853">
    <w:abstractNumId w:val="22"/>
  </w:num>
  <w:num w:numId="32" w16cid:durableId="1799378029">
    <w:abstractNumId w:val="10"/>
  </w:num>
  <w:num w:numId="33" w16cid:durableId="502747467">
    <w:abstractNumId w:val="32"/>
  </w:num>
  <w:num w:numId="34" w16cid:durableId="1397968258">
    <w:abstractNumId w:val="23"/>
  </w:num>
  <w:num w:numId="35" w16cid:durableId="119035901">
    <w:abstractNumId w:val="24"/>
  </w:num>
  <w:num w:numId="36" w16cid:durableId="1996563121">
    <w:abstractNumId w:val="36"/>
  </w:num>
  <w:num w:numId="37" w16cid:durableId="225771609">
    <w:abstractNumId w:val="39"/>
  </w:num>
  <w:num w:numId="38" w16cid:durableId="1025054329">
    <w:abstractNumId w:val="28"/>
  </w:num>
  <w:num w:numId="39" w16cid:durableId="99643506">
    <w:abstractNumId w:val="11"/>
  </w:num>
  <w:num w:numId="40" w16cid:durableId="1326392774">
    <w:abstractNumId w:val="25"/>
  </w:num>
  <w:num w:numId="41" w16cid:durableId="75591434">
    <w:abstractNumId w:val="25"/>
  </w:num>
  <w:num w:numId="42" w16cid:durableId="2002390353">
    <w:abstractNumId w:val="25"/>
  </w:num>
  <w:num w:numId="43" w16cid:durableId="639577353">
    <w:abstractNumId w:val="25"/>
  </w:num>
  <w:num w:numId="44" w16cid:durableId="383020614">
    <w:abstractNumId w:val="25"/>
  </w:num>
  <w:num w:numId="45" w16cid:durableId="168452375">
    <w:abstractNumId w:val="25"/>
  </w:num>
  <w:num w:numId="46" w16cid:durableId="1097211697">
    <w:abstractNumId w:val="25"/>
  </w:num>
  <w:num w:numId="47" w16cid:durableId="1319112540">
    <w:abstractNumId w:val="25"/>
  </w:num>
  <w:num w:numId="48" w16cid:durableId="369376647">
    <w:abstractNumId w:val="25"/>
  </w:num>
  <w:num w:numId="49" w16cid:durableId="308478433">
    <w:abstractNumId w:val="25"/>
  </w:num>
  <w:num w:numId="50" w16cid:durableId="1895314591">
    <w:abstractNumId w:val="25"/>
  </w:num>
  <w:num w:numId="51" w16cid:durableId="522285423">
    <w:abstractNumId w:val="25"/>
  </w:num>
  <w:num w:numId="52" w16cid:durableId="308369323">
    <w:abstractNumId w:val="25"/>
  </w:num>
  <w:num w:numId="53" w16cid:durableId="1113132347">
    <w:abstractNumId w:val="25"/>
  </w:num>
  <w:num w:numId="54" w16cid:durableId="1437559007">
    <w:abstractNumId w:val="25"/>
  </w:num>
  <w:num w:numId="55" w16cid:durableId="101609038">
    <w:abstractNumId w:val="25"/>
  </w:num>
  <w:num w:numId="56" w16cid:durableId="743793511">
    <w:abstractNumId w:val="25"/>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doNotShadeFormData/>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928"/>
    <w:rsid w:val="00020E5A"/>
    <w:rsid w:val="00023437"/>
    <w:rsid w:val="0002492D"/>
    <w:rsid w:val="00026F07"/>
    <w:rsid w:val="00055055"/>
    <w:rsid w:val="00055FEA"/>
    <w:rsid w:val="00056965"/>
    <w:rsid w:val="00060D9E"/>
    <w:rsid w:val="00070A28"/>
    <w:rsid w:val="00084541"/>
    <w:rsid w:val="00084E91"/>
    <w:rsid w:val="000C2789"/>
    <w:rsid w:val="000C6AF8"/>
    <w:rsid w:val="000D1FF1"/>
    <w:rsid w:val="000D2A17"/>
    <w:rsid w:val="000D2ED8"/>
    <w:rsid w:val="000D38B6"/>
    <w:rsid w:val="000E3638"/>
    <w:rsid w:val="000F1115"/>
    <w:rsid w:val="000F18FA"/>
    <w:rsid w:val="000F6949"/>
    <w:rsid w:val="000F74F8"/>
    <w:rsid w:val="0011683A"/>
    <w:rsid w:val="00131472"/>
    <w:rsid w:val="00131F5D"/>
    <w:rsid w:val="001465F4"/>
    <w:rsid w:val="00150AF4"/>
    <w:rsid w:val="0015315F"/>
    <w:rsid w:val="001543C6"/>
    <w:rsid w:val="00157B80"/>
    <w:rsid w:val="0017079D"/>
    <w:rsid w:val="00173EF0"/>
    <w:rsid w:val="0017615A"/>
    <w:rsid w:val="00182F11"/>
    <w:rsid w:val="00190F2E"/>
    <w:rsid w:val="00194FD7"/>
    <w:rsid w:val="001A0AED"/>
    <w:rsid w:val="001B082C"/>
    <w:rsid w:val="001B40C6"/>
    <w:rsid w:val="001B514B"/>
    <w:rsid w:val="001B6D13"/>
    <w:rsid w:val="001C0A35"/>
    <w:rsid w:val="001D5725"/>
    <w:rsid w:val="001D728C"/>
    <w:rsid w:val="001D75D9"/>
    <w:rsid w:val="001E23CB"/>
    <w:rsid w:val="001E5912"/>
    <w:rsid w:val="002012DB"/>
    <w:rsid w:val="00205884"/>
    <w:rsid w:val="00205926"/>
    <w:rsid w:val="00212B7A"/>
    <w:rsid w:val="00225635"/>
    <w:rsid w:val="00234B4F"/>
    <w:rsid w:val="00235B2E"/>
    <w:rsid w:val="00236521"/>
    <w:rsid w:val="00240B89"/>
    <w:rsid w:val="0024445D"/>
    <w:rsid w:val="002457CC"/>
    <w:rsid w:val="00246421"/>
    <w:rsid w:val="00250747"/>
    <w:rsid w:val="00250FF0"/>
    <w:rsid w:val="00260CC1"/>
    <w:rsid w:val="002644B2"/>
    <w:rsid w:val="002654BF"/>
    <w:rsid w:val="0027403A"/>
    <w:rsid w:val="00275EE1"/>
    <w:rsid w:val="00281E15"/>
    <w:rsid w:val="002820C8"/>
    <w:rsid w:val="00282557"/>
    <w:rsid w:val="00285E19"/>
    <w:rsid w:val="00287E66"/>
    <w:rsid w:val="00296A35"/>
    <w:rsid w:val="00296B48"/>
    <w:rsid w:val="00297DEE"/>
    <w:rsid w:val="002B0F12"/>
    <w:rsid w:val="002C07AB"/>
    <w:rsid w:val="002C3307"/>
    <w:rsid w:val="002D3D9C"/>
    <w:rsid w:val="002D4801"/>
    <w:rsid w:val="002D5651"/>
    <w:rsid w:val="002D7F6D"/>
    <w:rsid w:val="002E3CC3"/>
    <w:rsid w:val="002F7455"/>
    <w:rsid w:val="003000AB"/>
    <w:rsid w:val="00303EEB"/>
    <w:rsid w:val="00304FEF"/>
    <w:rsid w:val="003215A7"/>
    <w:rsid w:val="00322915"/>
    <w:rsid w:val="00323C82"/>
    <w:rsid w:val="00326988"/>
    <w:rsid w:val="00333577"/>
    <w:rsid w:val="00352F5C"/>
    <w:rsid w:val="0035607A"/>
    <w:rsid w:val="00357BA0"/>
    <w:rsid w:val="0036343A"/>
    <w:rsid w:val="00363EBE"/>
    <w:rsid w:val="00370177"/>
    <w:rsid w:val="00371DE5"/>
    <w:rsid w:val="00372476"/>
    <w:rsid w:val="00373C26"/>
    <w:rsid w:val="00382DE7"/>
    <w:rsid w:val="00383C4F"/>
    <w:rsid w:val="00386634"/>
    <w:rsid w:val="00386DE5"/>
    <w:rsid w:val="00391A23"/>
    <w:rsid w:val="003A436A"/>
    <w:rsid w:val="003C3C79"/>
    <w:rsid w:val="003D1191"/>
    <w:rsid w:val="003D6D9A"/>
    <w:rsid w:val="003D6DF4"/>
    <w:rsid w:val="003E156D"/>
    <w:rsid w:val="003E65A6"/>
    <w:rsid w:val="003F36E5"/>
    <w:rsid w:val="003F4E70"/>
    <w:rsid w:val="003F7956"/>
    <w:rsid w:val="004054CF"/>
    <w:rsid w:val="00410E5E"/>
    <w:rsid w:val="00415CC7"/>
    <w:rsid w:val="00417DFC"/>
    <w:rsid w:val="0042252D"/>
    <w:rsid w:val="00422B9E"/>
    <w:rsid w:val="00423F05"/>
    <w:rsid w:val="00434638"/>
    <w:rsid w:val="00435DED"/>
    <w:rsid w:val="0044646A"/>
    <w:rsid w:val="00451EE6"/>
    <w:rsid w:val="004551D0"/>
    <w:rsid w:val="00455CC1"/>
    <w:rsid w:val="004568F1"/>
    <w:rsid w:val="004605E5"/>
    <w:rsid w:val="004649F3"/>
    <w:rsid w:val="00465C9F"/>
    <w:rsid w:val="0049190F"/>
    <w:rsid w:val="00495ABE"/>
    <w:rsid w:val="004A0CA6"/>
    <w:rsid w:val="004A5C73"/>
    <w:rsid w:val="004B0844"/>
    <w:rsid w:val="004B4912"/>
    <w:rsid w:val="004B5F7B"/>
    <w:rsid w:val="004C1780"/>
    <w:rsid w:val="004E1CE0"/>
    <w:rsid w:val="004E2D7F"/>
    <w:rsid w:val="00501031"/>
    <w:rsid w:val="0050170E"/>
    <w:rsid w:val="00505997"/>
    <w:rsid w:val="00511413"/>
    <w:rsid w:val="0052149E"/>
    <w:rsid w:val="00527644"/>
    <w:rsid w:val="005355F6"/>
    <w:rsid w:val="00543B21"/>
    <w:rsid w:val="0054505D"/>
    <w:rsid w:val="00552011"/>
    <w:rsid w:val="00555E38"/>
    <w:rsid w:val="005627F1"/>
    <w:rsid w:val="00565E2E"/>
    <w:rsid w:val="0056755A"/>
    <w:rsid w:val="005829CA"/>
    <w:rsid w:val="00586E09"/>
    <w:rsid w:val="005912D7"/>
    <w:rsid w:val="005A13DE"/>
    <w:rsid w:val="005A2C37"/>
    <w:rsid w:val="005A485E"/>
    <w:rsid w:val="005B3843"/>
    <w:rsid w:val="005B5B60"/>
    <w:rsid w:val="005B7595"/>
    <w:rsid w:val="005E1A8E"/>
    <w:rsid w:val="005E26DC"/>
    <w:rsid w:val="005E49DD"/>
    <w:rsid w:val="005E4B50"/>
    <w:rsid w:val="005E7600"/>
    <w:rsid w:val="005E771F"/>
    <w:rsid w:val="005F1649"/>
    <w:rsid w:val="00602028"/>
    <w:rsid w:val="00603D00"/>
    <w:rsid w:val="0060485B"/>
    <w:rsid w:val="00604DEE"/>
    <w:rsid w:val="00612475"/>
    <w:rsid w:val="006212AD"/>
    <w:rsid w:val="006242F2"/>
    <w:rsid w:val="0064119E"/>
    <w:rsid w:val="006506AE"/>
    <w:rsid w:val="00665018"/>
    <w:rsid w:val="0067598B"/>
    <w:rsid w:val="0067663C"/>
    <w:rsid w:val="00677054"/>
    <w:rsid w:val="00677CB2"/>
    <w:rsid w:val="00681C55"/>
    <w:rsid w:val="006930D2"/>
    <w:rsid w:val="006940A0"/>
    <w:rsid w:val="006976C8"/>
    <w:rsid w:val="006B2E17"/>
    <w:rsid w:val="006C604B"/>
    <w:rsid w:val="006C6C6C"/>
    <w:rsid w:val="006D12E1"/>
    <w:rsid w:val="006D4D99"/>
    <w:rsid w:val="006D6CA7"/>
    <w:rsid w:val="006D7DF7"/>
    <w:rsid w:val="006F2D63"/>
    <w:rsid w:val="006F4290"/>
    <w:rsid w:val="006F623C"/>
    <w:rsid w:val="00702AB7"/>
    <w:rsid w:val="00703E94"/>
    <w:rsid w:val="00710A1B"/>
    <w:rsid w:val="00715901"/>
    <w:rsid w:val="00717713"/>
    <w:rsid w:val="007230B7"/>
    <w:rsid w:val="00731623"/>
    <w:rsid w:val="0073522F"/>
    <w:rsid w:val="0073675F"/>
    <w:rsid w:val="0074776B"/>
    <w:rsid w:val="007569D2"/>
    <w:rsid w:val="0076017D"/>
    <w:rsid w:val="00760FD7"/>
    <w:rsid w:val="0076296F"/>
    <w:rsid w:val="007673A9"/>
    <w:rsid w:val="00773B9F"/>
    <w:rsid w:val="00773FC0"/>
    <w:rsid w:val="00776766"/>
    <w:rsid w:val="007821CA"/>
    <w:rsid w:val="00783D34"/>
    <w:rsid w:val="00784571"/>
    <w:rsid w:val="00790818"/>
    <w:rsid w:val="00791506"/>
    <w:rsid w:val="00793266"/>
    <w:rsid w:val="007932E9"/>
    <w:rsid w:val="007A2BFD"/>
    <w:rsid w:val="007A5C27"/>
    <w:rsid w:val="007C5771"/>
    <w:rsid w:val="007C6545"/>
    <w:rsid w:val="007E4DBB"/>
    <w:rsid w:val="007E72D7"/>
    <w:rsid w:val="007F2B68"/>
    <w:rsid w:val="007F479D"/>
    <w:rsid w:val="0080667E"/>
    <w:rsid w:val="00821137"/>
    <w:rsid w:val="00821164"/>
    <w:rsid w:val="00821BED"/>
    <w:rsid w:val="00840CEC"/>
    <w:rsid w:val="00870F3F"/>
    <w:rsid w:val="0087264C"/>
    <w:rsid w:val="00872A1D"/>
    <w:rsid w:val="00872EE5"/>
    <w:rsid w:val="0088174B"/>
    <w:rsid w:val="0089220A"/>
    <w:rsid w:val="00892EE8"/>
    <w:rsid w:val="008A17A0"/>
    <w:rsid w:val="008B058E"/>
    <w:rsid w:val="008B1B50"/>
    <w:rsid w:val="008B795C"/>
    <w:rsid w:val="008E0AF0"/>
    <w:rsid w:val="008F5331"/>
    <w:rsid w:val="009012BB"/>
    <w:rsid w:val="0090260B"/>
    <w:rsid w:val="00902865"/>
    <w:rsid w:val="00902B20"/>
    <w:rsid w:val="00906920"/>
    <w:rsid w:val="009071DB"/>
    <w:rsid w:val="009101B1"/>
    <w:rsid w:val="009107C1"/>
    <w:rsid w:val="00933667"/>
    <w:rsid w:val="00934216"/>
    <w:rsid w:val="00936B67"/>
    <w:rsid w:val="00936E5F"/>
    <w:rsid w:val="00940039"/>
    <w:rsid w:val="00942ED3"/>
    <w:rsid w:val="00950418"/>
    <w:rsid w:val="00953B18"/>
    <w:rsid w:val="009602B2"/>
    <w:rsid w:val="00960D6E"/>
    <w:rsid w:val="00962650"/>
    <w:rsid w:val="0096650A"/>
    <w:rsid w:val="00972F69"/>
    <w:rsid w:val="009845DA"/>
    <w:rsid w:val="00992E6F"/>
    <w:rsid w:val="009A5CBD"/>
    <w:rsid w:val="009A61FA"/>
    <w:rsid w:val="009B0E6D"/>
    <w:rsid w:val="009B1892"/>
    <w:rsid w:val="009B4CA8"/>
    <w:rsid w:val="009B70B1"/>
    <w:rsid w:val="009D48BA"/>
    <w:rsid w:val="009D5ACC"/>
    <w:rsid w:val="009E2300"/>
    <w:rsid w:val="009F33FC"/>
    <w:rsid w:val="009F63DF"/>
    <w:rsid w:val="00A03474"/>
    <w:rsid w:val="00A05291"/>
    <w:rsid w:val="00A1066A"/>
    <w:rsid w:val="00A10CF6"/>
    <w:rsid w:val="00A10F18"/>
    <w:rsid w:val="00A134B0"/>
    <w:rsid w:val="00A15265"/>
    <w:rsid w:val="00A20E49"/>
    <w:rsid w:val="00A223F4"/>
    <w:rsid w:val="00A261CA"/>
    <w:rsid w:val="00A56B6E"/>
    <w:rsid w:val="00A620DE"/>
    <w:rsid w:val="00A63F13"/>
    <w:rsid w:val="00A64909"/>
    <w:rsid w:val="00A64DB6"/>
    <w:rsid w:val="00A76B6B"/>
    <w:rsid w:val="00A804CA"/>
    <w:rsid w:val="00A81C47"/>
    <w:rsid w:val="00A83E46"/>
    <w:rsid w:val="00A85771"/>
    <w:rsid w:val="00A91EED"/>
    <w:rsid w:val="00A94BEF"/>
    <w:rsid w:val="00AB2CBF"/>
    <w:rsid w:val="00AB4D18"/>
    <w:rsid w:val="00AC1B8C"/>
    <w:rsid w:val="00AC377E"/>
    <w:rsid w:val="00AC3A47"/>
    <w:rsid w:val="00AC44D1"/>
    <w:rsid w:val="00AC6980"/>
    <w:rsid w:val="00AE0667"/>
    <w:rsid w:val="00AF1EDA"/>
    <w:rsid w:val="00AF47F4"/>
    <w:rsid w:val="00AF5D39"/>
    <w:rsid w:val="00B056CC"/>
    <w:rsid w:val="00B07D19"/>
    <w:rsid w:val="00B14B67"/>
    <w:rsid w:val="00B42D3A"/>
    <w:rsid w:val="00B47F97"/>
    <w:rsid w:val="00B514EF"/>
    <w:rsid w:val="00B51748"/>
    <w:rsid w:val="00B55099"/>
    <w:rsid w:val="00B56335"/>
    <w:rsid w:val="00B57535"/>
    <w:rsid w:val="00B57A81"/>
    <w:rsid w:val="00B654A5"/>
    <w:rsid w:val="00B66DBA"/>
    <w:rsid w:val="00B7322B"/>
    <w:rsid w:val="00B76E16"/>
    <w:rsid w:val="00B80AAB"/>
    <w:rsid w:val="00B838AF"/>
    <w:rsid w:val="00B9402C"/>
    <w:rsid w:val="00B94933"/>
    <w:rsid w:val="00B95487"/>
    <w:rsid w:val="00BA7333"/>
    <w:rsid w:val="00BB000F"/>
    <w:rsid w:val="00BB4087"/>
    <w:rsid w:val="00BB4C1F"/>
    <w:rsid w:val="00BB5496"/>
    <w:rsid w:val="00BC4CDE"/>
    <w:rsid w:val="00BC5393"/>
    <w:rsid w:val="00BD77B8"/>
    <w:rsid w:val="00BE2944"/>
    <w:rsid w:val="00BE3A1D"/>
    <w:rsid w:val="00BE4C60"/>
    <w:rsid w:val="00BF0183"/>
    <w:rsid w:val="00BF3D8D"/>
    <w:rsid w:val="00C04DA5"/>
    <w:rsid w:val="00C10ACB"/>
    <w:rsid w:val="00C12CEF"/>
    <w:rsid w:val="00C13589"/>
    <w:rsid w:val="00C20BD3"/>
    <w:rsid w:val="00C30D66"/>
    <w:rsid w:val="00C31744"/>
    <w:rsid w:val="00C66BC1"/>
    <w:rsid w:val="00C7032C"/>
    <w:rsid w:val="00C7148E"/>
    <w:rsid w:val="00C77F5D"/>
    <w:rsid w:val="00C80EDB"/>
    <w:rsid w:val="00C815A4"/>
    <w:rsid w:val="00C815EC"/>
    <w:rsid w:val="00C8229D"/>
    <w:rsid w:val="00C86366"/>
    <w:rsid w:val="00C93400"/>
    <w:rsid w:val="00C96637"/>
    <w:rsid w:val="00CA3977"/>
    <w:rsid w:val="00CB2B0B"/>
    <w:rsid w:val="00CB76C2"/>
    <w:rsid w:val="00CD14E5"/>
    <w:rsid w:val="00CD28CC"/>
    <w:rsid w:val="00CD6317"/>
    <w:rsid w:val="00CE4382"/>
    <w:rsid w:val="00CE438F"/>
    <w:rsid w:val="00CF7C15"/>
    <w:rsid w:val="00D00AEE"/>
    <w:rsid w:val="00D062BA"/>
    <w:rsid w:val="00D111EC"/>
    <w:rsid w:val="00D147CC"/>
    <w:rsid w:val="00D4390D"/>
    <w:rsid w:val="00D60977"/>
    <w:rsid w:val="00D61A9D"/>
    <w:rsid w:val="00D63366"/>
    <w:rsid w:val="00D66E90"/>
    <w:rsid w:val="00D70AC1"/>
    <w:rsid w:val="00D72CC3"/>
    <w:rsid w:val="00D86EB1"/>
    <w:rsid w:val="00D971DA"/>
    <w:rsid w:val="00DA79F3"/>
    <w:rsid w:val="00DB3346"/>
    <w:rsid w:val="00DB48E8"/>
    <w:rsid w:val="00DB7ACB"/>
    <w:rsid w:val="00DD7639"/>
    <w:rsid w:val="00DE07FF"/>
    <w:rsid w:val="00DE2928"/>
    <w:rsid w:val="00DE4D23"/>
    <w:rsid w:val="00DF781F"/>
    <w:rsid w:val="00E000B0"/>
    <w:rsid w:val="00E0404C"/>
    <w:rsid w:val="00E11403"/>
    <w:rsid w:val="00E201E5"/>
    <w:rsid w:val="00E234AC"/>
    <w:rsid w:val="00E2371B"/>
    <w:rsid w:val="00E24A59"/>
    <w:rsid w:val="00E34E2B"/>
    <w:rsid w:val="00E3667B"/>
    <w:rsid w:val="00E37CC0"/>
    <w:rsid w:val="00E46534"/>
    <w:rsid w:val="00E50593"/>
    <w:rsid w:val="00E519F1"/>
    <w:rsid w:val="00E51A50"/>
    <w:rsid w:val="00E563C4"/>
    <w:rsid w:val="00E578F2"/>
    <w:rsid w:val="00E610EE"/>
    <w:rsid w:val="00E63203"/>
    <w:rsid w:val="00E6487E"/>
    <w:rsid w:val="00E649A2"/>
    <w:rsid w:val="00E66434"/>
    <w:rsid w:val="00E66748"/>
    <w:rsid w:val="00E91359"/>
    <w:rsid w:val="00E928C1"/>
    <w:rsid w:val="00E966AA"/>
    <w:rsid w:val="00EA28FC"/>
    <w:rsid w:val="00EA4B3F"/>
    <w:rsid w:val="00EB1BF3"/>
    <w:rsid w:val="00EB64F7"/>
    <w:rsid w:val="00EC7038"/>
    <w:rsid w:val="00ED0A33"/>
    <w:rsid w:val="00ED463B"/>
    <w:rsid w:val="00ED7A5C"/>
    <w:rsid w:val="00EE1C70"/>
    <w:rsid w:val="00EE3868"/>
    <w:rsid w:val="00EE59F6"/>
    <w:rsid w:val="00EE6927"/>
    <w:rsid w:val="00EF29B7"/>
    <w:rsid w:val="00F02607"/>
    <w:rsid w:val="00F04EC8"/>
    <w:rsid w:val="00F113FB"/>
    <w:rsid w:val="00F436FF"/>
    <w:rsid w:val="00F506D3"/>
    <w:rsid w:val="00F57901"/>
    <w:rsid w:val="00F7078F"/>
    <w:rsid w:val="00F724E8"/>
    <w:rsid w:val="00F73898"/>
    <w:rsid w:val="00F7477A"/>
    <w:rsid w:val="00F8128E"/>
    <w:rsid w:val="00F95B15"/>
    <w:rsid w:val="00F97338"/>
    <w:rsid w:val="00FA5CDB"/>
    <w:rsid w:val="00FB4B14"/>
    <w:rsid w:val="00FB6D5F"/>
    <w:rsid w:val="00FC22ED"/>
    <w:rsid w:val="00FD5CA4"/>
    <w:rsid w:val="00FF73D9"/>
    <w:rsid w:val="00FF7A7B"/>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882734"/>
  <w15:chartTrackingRefBased/>
  <w15:docId w15:val="{1E36F7F1-0A74-430F-9CFB-E0051705A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930D2"/>
    <w:pPr>
      <w:widowControl w:val="0"/>
      <w:spacing w:after="0" w:line="240" w:lineRule="auto"/>
    </w:pPr>
    <w:rPr>
      <w:rFonts w:ascii="Times New Roman" w:eastAsia="Times New Roman" w:hAnsi="Times New Roman" w:cs="Times New Roman"/>
      <w:color w:val="000000"/>
      <w:sz w:val="20"/>
      <w:szCs w:val="20"/>
      <w:lang w:val="cs-CZ" w:eastAsia="cs-CZ"/>
    </w:rPr>
  </w:style>
  <w:style w:type="paragraph" w:styleId="Nadpis1">
    <w:name w:val="heading 1"/>
    <w:basedOn w:val="Normln"/>
    <w:next w:val="Normln"/>
    <w:link w:val="Nadpis1Char"/>
    <w:uiPriority w:val="9"/>
    <w:qFormat/>
    <w:rsid w:val="00391A23"/>
    <w:pPr>
      <w:keepNext/>
      <w:keepLines/>
      <w:numPr>
        <w:numId w:val="40"/>
      </w:numPr>
      <w:spacing w:before="480" w:after="120"/>
      <w:outlineLvl w:val="0"/>
    </w:pPr>
    <w:rPr>
      <w:rFonts w:asciiTheme="majorHAnsi" w:eastAsiaTheme="majorEastAsia" w:hAnsiTheme="majorHAnsi" w:cstheme="majorBidi"/>
      <w:sz w:val="28"/>
      <w:szCs w:val="32"/>
    </w:rPr>
  </w:style>
  <w:style w:type="paragraph" w:styleId="Nadpis2">
    <w:name w:val="heading 2"/>
    <w:basedOn w:val="Normln"/>
    <w:next w:val="Normln"/>
    <w:link w:val="Nadpis2Char"/>
    <w:uiPriority w:val="9"/>
    <w:unhideWhenUsed/>
    <w:qFormat/>
    <w:rsid w:val="00131472"/>
    <w:pPr>
      <w:keepNext/>
      <w:keepLines/>
      <w:numPr>
        <w:ilvl w:val="1"/>
        <w:numId w:val="40"/>
      </w:numPr>
      <w:spacing w:before="240"/>
      <w:outlineLvl w:val="1"/>
    </w:pPr>
    <w:rPr>
      <w:rFonts w:asciiTheme="majorHAnsi" w:eastAsiaTheme="majorEastAsia" w:hAnsiTheme="majorHAnsi" w:cstheme="majorBidi"/>
      <w:b/>
      <w:szCs w:val="26"/>
    </w:rPr>
  </w:style>
  <w:style w:type="paragraph" w:styleId="Nadpis3">
    <w:name w:val="heading 3"/>
    <w:basedOn w:val="Normln"/>
    <w:next w:val="Normln"/>
    <w:link w:val="Nadpis3Char"/>
    <w:uiPriority w:val="9"/>
    <w:unhideWhenUsed/>
    <w:qFormat/>
    <w:rsid w:val="00131472"/>
    <w:pPr>
      <w:keepNext/>
      <w:keepLines/>
      <w:numPr>
        <w:ilvl w:val="2"/>
        <w:numId w:val="40"/>
      </w:numPr>
      <w:spacing w:before="240"/>
      <w:outlineLvl w:val="2"/>
    </w:pPr>
    <w:rPr>
      <w:rFonts w:asciiTheme="majorHAnsi" w:eastAsiaTheme="majorEastAsia" w:hAnsiTheme="majorHAnsi" w:cstheme="majorBidi"/>
      <w:i/>
      <w:szCs w:val="24"/>
    </w:rPr>
  </w:style>
  <w:style w:type="paragraph" w:styleId="Nadpis4">
    <w:name w:val="heading 4"/>
    <w:basedOn w:val="Normln"/>
    <w:next w:val="Normln"/>
    <w:link w:val="Nadpis4Char"/>
    <w:uiPriority w:val="9"/>
    <w:semiHidden/>
    <w:unhideWhenUsed/>
    <w:rsid w:val="00296B48"/>
    <w:pPr>
      <w:keepNext/>
      <w:keepLines/>
      <w:numPr>
        <w:ilvl w:val="3"/>
        <w:numId w:val="40"/>
      </w:numPr>
      <w:spacing w:before="40"/>
      <w:outlineLvl w:val="3"/>
    </w:pPr>
    <w:rPr>
      <w:rFonts w:asciiTheme="majorHAnsi" w:eastAsiaTheme="majorEastAsia" w:hAnsiTheme="majorHAnsi" w:cstheme="majorBidi"/>
      <w:i/>
      <w:iCs/>
      <w:color w:val="0F2557" w:themeColor="accent1" w:themeShade="BF"/>
    </w:rPr>
  </w:style>
  <w:style w:type="paragraph" w:styleId="Nadpis5">
    <w:name w:val="heading 5"/>
    <w:basedOn w:val="Normln"/>
    <w:next w:val="Normln"/>
    <w:link w:val="Nadpis5Char"/>
    <w:uiPriority w:val="9"/>
    <w:semiHidden/>
    <w:unhideWhenUsed/>
    <w:qFormat/>
    <w:rsid w:val="00296B48"/>
    <w:pPr>
      <w:keepNext/>
      <w:keepLines/>
      <w:numPr>
        <w:ilvl w:val="4"/>
        <w:numId w:val="40"/>
      </w:numPr>
      <w:spacing w:before="40"/>
      <w:outlineLvl w:val="4"/>
    </w:pPr>
    <w:rPr>
      <w:rFonts w:asciiTheme="majorHAnsi" w:eastAsiaTheme="majorEastAsia" w:hAnsiTheme="majorHAnsi" w:cstheme="majorBidi"/>
      <w:color w:val="0F2557" w:themeColor="accent1" w:themeShade="BF"/>
    </w:rPr>
  </w:style>
  <w:style w:type="paragraph" w:styleId="Nadpis6">
    <w:name w:val="heading 6"/>
    <w:basedOn w:val="Normln"/>
    <w:next w:val="Normln"/>
    <w:link w:val="Nadpis6Char"/>
    <w:uiPriority w:val="9"/>
    <w:semiHidden/>
    <w:unhideWhenUsed/>
    <w:qFormat/>
    <w:rsid w:val="00296B48"/>
    <w:pPr>
      <w:keepNext/>
      <w:keepLines/>
      <w:numPr>
        <w:ilvl w:val="5"/>
        <w:numId w:val="40"/>
      </w:numPr>
      <w:spacing w:before="40"/>
      <w:outlineLvl w:val="5"/>
    </w:pPr>
    <w:rPr>
      <w:rFonts w:asciiTheme="majorHAnsi" w:eastAsiaTheme="majorEastAsia" w:hAnsiTheme="majorHAnsi" w:cstheme="majorBidi"/>
      <w:color w:val="0A183A" w:themeColor="accent1" w:themeShade="7F"/>
    </w:rPr>
  </w:style>
  <w:style w:type="paragraph" w:styleId="Nadpis7">
    <w:name w:val="heading 7"/>
    <w:basedOn w:val="Normln"/>
    <w:next w:val="Normln"/>
    <w:link w:val="Nadpis7Char"/>
    <w:uiPriority w:val="9"/>
    <w:semiHidden/>
    <w:unhideWhenUsed/>
    <w:qFormat/>
    <w:rsid w:val="00296B48"/>
    <w:pPr>
      <w:keepNext/>
      <w:keepLines/>
      <w:numPr>
        <w:ilvl w:val="6"/>
        <w:numId w:val="40"/>
      </w:numPr>
      <w:spacing w:before="40"/>
      <w:outlineLvl w:val="6"/>
    </w:pPr>
    <w:rPr>
      <w:rFonts w:asciiTheme="majorHAnsi" w:eastAsiaTheme="majorEastAsia" w:hAnsiTheme="majorHAnsi" w:cstheme="majorBidi"/>
      <w:i/>
      <w:iCs/>
      <w:color w:val="0A183A" w:themeColor="accent1" w:themeShade="7F"/>
    </w:rPr>
  </w:style>
  <w:style w:type="paragraph" w:styleId="Nadpis8">
    <w:name w:val="heading 8"/>
    <w:basedOn w:val="Normln"/>
    <w:next w:val="Normln"/>
    <w:link w:val="Nadpis8Char"/>
    <w:uiPriority w:val="9"/>
    <w:semiHidden/>
    <w:unhideWhenUsed/>
    <w:qFormat/>
    <w:rsid w:val="00296B48"/>
    <w:pPr>
      <w:keepNext/>
      <w:keepLines/>
      <w:numPr>
        <w:ilvl w:val="7"/>
        <w:numId w:val="40"/>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296B48"/>
    <w:pPr>
      <w:keepNext/>
      <w:keepLines/>
      <w:numPr>
        <w:ilvl w:val="8"/>
        <w:numId w:val="4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551D0"/>
    <w:pPr>
      <w:tabs>
        <w:tab w:val="center" w:pos="4680"/>
        <w:tab w:val="right" w:pos="9360"/>
      </w:tabs>
      <w:spacing w:line="200" w:lineRule="exact"/>
    </w:pPr>
    <w:rPr>
      <w:sz w:val="14"/>
    </w:rPr>
  </w:style>
  <w:style w:type="character" w:customStyle="1" w:styleId="ZhlavChar">
    <w:name w:val="Záhlaví Char"/>
    <w:basedOn w:val="Standardnpsmoodstavce"/>
    <w:link w:val="Zhlav"/>
    <w:uiPriority w:val="99"/>
    <w:rsid w:val="004551D0"/>
    <w:rPr>
      <w:sz w:val="14"/>
    </w:rPr>
  </w:style>
  <w:style w:type="paragraph" w:styleId="Zpat">
    <w:name w:val="footer"/>
    <w:basedOn w:val="Normln"/>
    <w:link w:val="ZpatChar"/>
    <w:uiPriority w:val="99"/>
    <w:unhideWhenUsed/>
    <w:rsid w:val="002820C8"/>
    <w:pPr>
      <w:tabs>
        <w:tab w:val="center" w:pos="4680"/>
        <w:tab w:val="right" w:pos="9360"/>
      </w:tabs>
      <w:spacing w:line="200" w:lineRule="exact"/>
    </w:pPr>
    <w:rPr>
      <w:sz w:val="14"/>
    </w:rPr>
  </w:style>
  <w:style w:type="character" w:customStyle="1" w:styleId="ZpatChar">
    <w:name w:val="Zápatí Char"/>
    <w:basedOn w:val="Standardnpsmoodstavce"/>
    <w:link w:val="Zpat"/>
    <w:uiPriority w:val="99"/>
    <w:rsid w:val="002820C8"/>
    <w:rPr>
      <w:sz w:val="14"/>
    </w:rPr>
  </w:style>
  <w:style w:type="table" w:styleId="Mkatabulky">
    <w:name w:val="Table Grid"/>
    <w:basedOn w:val="Normlntabulka"/>
    <w:uiPriority w:val="39"/>
    <w:rsid w:val="005450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Standardnpsmoodstavce"/>
    <w:uiPriority w:val="99"/>
    <w:semiHidden/>
    <w:rsid w:val="00E24A59"/>
    <w:rPr>
      <w:color w:val="808080"/>
    </w:rPr>
  </w:style>
  <w:style w:type="paragraph" w:styleId="Bezmezer">
    <w:name w:val="No Spacing"/>
    <w:uiPriority w:val="1"/>
    <w:rsid w:val="00E24A59"/>
    <w:pPr>
      <w:spacing w:after="0" w:line="240" w:lineRule="auto"/>
    </w:pPr>
    <w:rPr>
      <w:sz w:val="20"/>
    </w:rPr>
  </w:style>
  <w:style w:type="character" w:customStyle="1" w:styleId="Nadpis1Char">
    <w:name w:val="Nadpis 1 Char"/>
    <w:basedOn w:val="Standardnpsmoodstavce"/>
    <w:link w:val="Nadpis1"/>
    <w:uiPriority w:val="9"/>
    <w:rsid w:val="00391A23"/>
    <w:rPr>
      <w:rFonts w:asciiTheme="majorHAnsi" w:eastAsiaTheme="majorEastAsia" w:hAnsiTheme="majorHAnsi" w:cstheme="majorBidi"/>
      <w:sz w:val="28"/>
      <w:szCs w:val="32"/>
    </w:rPr>
  </w:style>
  <w:style w:type="character" w:customStyle="1" w:styleId="Nadpis2Char">
    <w:name w:val="Nadpis 2 Char"/>
    <w:basedOn w:val="Standardnpsmoodstavce"/>
    <w:link w:val="Nadpis2"/>
    <w:uiPriority w:val="9"/>
    <w:rsid w:val="00131472"/>
    <w:rPr>
      <w:rFonts w:asciiTheme="majorHAnsi" w:eastAsiaTheme="majorEastAsia" w:hAnsiTheme="majorHAnsi" w:cstheme="majorBidi"/>
      <w:b/>
      <w:sz w:val="20"/>
      <w:szCs w:val="26"/>
    </w:rPr>
  </w:style>
  <w:style w:type="character" w:customStyle="1" w:styleId="Nadpis3Char">
    <w:name w:val="Nadpis 3 Char"/>
    <w:basedOn w:val="Standardnpsmoodstavce"/>
    <w:link w:val="Nadpis3"/>
    <w:uiPriority w:val="9"/>
    <w:rsid w:val="00131472"/>
    <w:rPr>
      <w:rFonts w:asciiTheme="majorHAnsi" w:eastAsiaTheme="majorEastAsia" w:hAnsiTheme="majorHAnsi" w:cstheme="majorBidi"/>
      <w:i/>
      <w:sz w:val="20"/>
      <w:szCs w:val="24"/>
    </w:rPr>
  </w:style>
  <w:style w:type="paragraph" w:styleId="Odstavecseseznamem">
    <w:name w:val="List Paragraph"/>
    <w:basedOn w:val="Normln"/>
    <w:uiPriority w:val="34"/>
    <w:qFormat/>
    <w:rsid w:val="00131472"/>
    <w:pPr>
      <w:ind w:left="720"/>
      <w:contextualSpacing/>
    </w:pPr>
  </w:style>
  <w:style w:type="paragraph" w:styleId="Seznamsodrkami">
    <w:name w:val="List Bullet"/>
    <w:basedOn w:val="Normln"/>
    <w:uiPriority w:val="99"/>
    <w:unhideWhenUsed/>
    <w:qFormat/>
    <w:rsid w:val="00A620DE"/>
    <w:pPr>
      <w:numPr>
        <w:numId w:val="1"/>
      </w:numPr>
      <w:ind w:left="357" w:hanging="357"/>
      <w:contextualSpacing/>
    </w:pPr>
  </w:style>
  <w:style w:type="character" w:styleId="slodku">
    <w:name w:val="line number"/>
    <w:basedOn w:val="Standardnpsmoodstavce"/>
    <w:uiPriority w:val="99"/>
    <w:unhideWhenUsed/>
    <w:rsid w:val="00A620DE"/>
  </w:style>
  <w:style w:type="paragraph" w:styleId="slovanseznam">
    <w:name w:val="List Number"/>
    <w:basedOn w:val="Normln"/>
    <w:uiPriority w:val="99"/>
    <w:unhideWhenUsed/>
    <w:qFormat/>
    <w:rsid w:val="00A620DE"/>
    <w:pPr>
      <w:numPr>
        <w:numId w:val="6"/>
      </w:numPr>
      <w:ind w:left="357" w:hanging="357"/>
      <w:contextualSpacing/>
    </w:pPr>
  </w:style>
  <w:style w:type="paragraph" w:styleId="Obsah1">
    <w:name w:val="toc 1"/>
    <w:basedOn w:val="Normln"/>
    <w:next w:val="Normln"/>
    <w:autoRedefine/>
    <w:uiPriority w:val="39"/>
    <w:unhideWhenUsed/>
    <w:rsid w:val="00A620DE"/>
    <w:pPr>
      <w:spacing w:after="100"/>
    </w:pPr>
  </w:style>
  <w:style w:type="character" w:customStyle="1" w:styleId="platne">
    <w:name w:val="platne"/>
    <w:rsid w:val="006930D2"/>
  </w:style>
  <w:style w:type="character" w:styleId="Odkaznakoment">
    <w:name w:val="annotation reference"/>
    <w:basedOn w:val="Standardnpsmoodstavce"/>
    <w:uiPriority w:val="99"/>
    <w:semiHidden/>
    <w:unhideWhenUsed/>
    <w:rsid w:val="004054CF"/>
    <w:rPr>
      <w:sz w:val="16"/>
      <w:szCs w:val="16"/>
    </w:rPr>
  </w:style>
  <w:style w:type="paragraph" w:styleId="Textkomente">
    <w:name w:val="annotation text"/>
    <w:basedOn w:val="Normln"/>
    <w:link w:val="TextkomenteChar"/>
    <w:uiPriority w:val="99"/>
    <w:unhideWhenUsed/>
    <w:rsid w:val="004054CF"/>
  </w:style>
  <w:style w:type="character" w:customStyle="1" w:styleId="TextkomenteChar">
    <w:name w:val="Text komentáře Char"/>
    <w:basedOn w:val="Standardnpsmoodstavce"/>
    <w:link w:val="Textkomente"/>
    <w:uiPriority w:val="99"/>
    <w:rsid w:val="004054CF"/>
    <w:rPr>
      <w:rFonts w:ascii="Times New Roman" w:eastAsia="Times New Roman" w:hAnsi="Times New Roman" w:cs="Times New Roman"/>
      <w:color w:val="000000"/>
      <w:sz w:val="20"/>
      <w:szCs w:val="20"/>
      <w:lang w:val="cs-CZ" w:eastAsia="cs-CZ"/>
    </w:rPr>
  </w:style>
  <w:style w:type="paragraph" w:styleId="Pedmtkomente">
    <w:name w:val="annotation subject"/>
    <w:basedOn w:val="Textkomente"/>
    <w:next w:val="Textkomente"/>
    <w:link w:val="PedmtkomenteChar"/>
    <w:uiPriority w:val="99"/>
    <w:semiHidden/>
    <w:unhideWhenUsed/>
    <w:rsid w:val="004054CF"/>
    <w:rPr>
      <w:b/>
      <w:bCs/>
    </w:rPr>
  </w:style>
  <w:style w:type="character" w:customStyle="1" w:styleId="PedmtkomenteChar">
    <w:name w:val="Předmět komentáře Char"/>
    <w:basedOn w:val="TextkomenteChar"/>
    <w:link w:val="Pedmtkomente"/>
    <w:uiPriority w:val="99"/>
    <w:semiHidden/>
    <w:rsid w:val="004054CF"/>
    <w:rPr>
      <w:rFonts w:ascii="Times New Roman" w:eastAsia="Times New Roman" w:hAnsi="Times New Roman" w:cs="Times New Roman"/>
      <w:b/>
      <w:bCs/>
      <w:color w:val="000000"/>
      <w:sz w:val="20"/>
      <w:szCs w:val="20"/>
      <w:lang w:val="cs-CZ" w:eastAsia="cs-CZ"/>
    </w:rPr>
  </w:style>
  <w:style w:type="paragraph" w:customStyle="1" w:styleId="paragraph">
    <w:name w:val="paragraph"/>
    <w:basedOn w:val="Normln"/>
    <w:rsid w:val="00A76B6B"/>
    <w:pPr>
      <w:widowControl/>
      <w:spacing w:before="100" w:beforeAutospacing="1" w:after="100" w:afterAutospacing="1"/>
    </w:pPr>
    <w:rPr>
      <w:rFonts w:ascii="Calibri" w:eastAsiaTheme="minorHAnsi" w:hAnsi="Calibri" w:cs="Calibri"/>
      <w:color w:val="auto"/>
      <w:sz w:val="22"/>
      <w:szCs w:val="22"/>
    </w:rPr>
  </w:style>
  <w:style w:type="character" w:customStyle="1" w:styleId="normaltextrun">
    <w:name w:val="normaltextrun"/>
    <w:basedOn w:val="Standardnpsmoodstavce"/>
    <w:rsid w:val="00A76B6B"/>
  </w:style>
  <w:style w:type="character" w:customStyle="1" w:styleId="eop">
    <w:name w:val="eop"/>
    <w:basedOn w:val="Standardnpsmoodstavce"/>
    <w:rsid w:val="00A76B6B"/>
  </w:style>
  <w:style w:type="paragraph" w:styleId="Revize">
    <w:name w:val="Revision"/>
    <w:hidden/>
    <w:uiPriority w:val="99"/>
    <w:semiHidden/>
    <w:rsid w:val="00FD5CA4"/>
    <w:pPr>
      <w:spacing w:after="0" w:line="240" w:lineRule="auto"/>
    </w:pPr>
    <w:rPr>
      <w:rFonts w:ascii="Times New Roman" w:eastAsia="Times New Roman" w:hAnsi="Times New Roman" w:cs="Times New Roman"/>
      <w:color w:val="000000"/>
      <w:sz w:val="20"/>
      <w:szCs w:val="20"/>
      <w:lang w:val="cs-CZ" w:eastAsia="cs-CZ"/>
    </w:rPr>
  </w:style>
  <w:style w:type="paragraph" w:customStyle="1" w:styleId="sloseznamu">
    <w:name w:val="Číslo seznamu"/>
    <w:rsid w:val="00250747"/>
    <w:pPr>
      <w:spacing w:after="0" w:line="240" w:lineRule="auto"/>
      <w:jc w:val="both"/>
    </w:pPr>
    <w:rPr>
      <w:rFonts w:ascii="Times New Roman" w:eastAsia="Times New Roman" w:hAnsi="Times New Roman" w:cs="Times New Roman"/>
      <w:color w:val="000000"/>
      <w:sz w:val="16"/>
      <w:szCs w:val="20"/>
      <w:lang w:val="cs-CZ" w:eastAsia="cs-CZ"/>
    </w:rPr>
  </w:style>
  <w:style w:type="paragraph" w:customStyle="1" w:styleId="dka">
    <w:name w:val="Řádka"/>
    <w:uiPriority w:val="99"/>
    <w:rsid w:val="00250747"/>
    <w:pPr>
      <w:spacing w:after="0" w:line="240" w:lineRule="auto"/>
      <w:jc w:val="both"/>
    </w:pPr>
    <w:rPr>
      <w:rFonts w:ascii="Times New Roman" w:eastAsia="Times New Roman" w:hAnsi="Times New Roman" w:cs="Times New Roman"/>
      <w:color w:val="000000"/>
      <w:sz w:val="24"/>
      <w:szCs w:val="20"/>
      <w:lang w:val="cs-CZ" w:eastAsia="cs-CZ"/>
    </w:rPr>
  </w:style>
  <w:style w:type="paragraph" w:styleId="Zkladntext3">
    <w:name w:val="Body Text 3"/>
    <w:basedOn w:val="Normln"/>
    <w:link w:val="Zkladntext3Char"/>
    <w:uiPriority w:val="99"/>
    <w:rsid w:val="00250747"/>
    <w:pPr>
      <w:widowControl/>
      <w:spacing w:before="120" w:line="240" w:lineRule="atLeast"/>
      <w:jc w:val="both"/>
    </w:pPr>
    <w:rPr>
      <w:rFonts w:ascii="Century Gothic" w:hAnsi="Century Gothic"/>
      <w:color w:val="auto"/>
      <w:sz w:val="24"/>
    </w:rPr>
  </w:style>
  <w:style w:type="character" w:customStyle="1" w:styleId="Zkladntext3Char">
    <w:name w:val="Základní text 3 Char"/>
    <w:basedOn w:val="Standardnpsmoodstavce"/>
    <w:link w:val="Zkladntext3"/>
    <w:uiPriority w:val="99"/>
    <w:rsid w:val="00250747"/>
    <w:rPr>
      <w:rFonts w:ascii="Century Gothic" w:eastAsia="Times New Roman" w:hAnsi="Century Gothic" w:cs="Times New Roman"/>
      <w:sz w:val="24"/>
      <w:szCs w:val="20"/>
      <w:lang w:val="cs-CZ" w:eastAsia="cs-CZ"/>
    </w:rPr>
  </w:style>
  <w:style w:type="paragraph" w:customStyle="1" w:styleId="Zkladntext21">
    <w:name w:val="Základní text 21"/>
    <w:basedOn w:val="Normln"/>
    <w:uiPriority w:val="99"/>
    <w:rsid w:val="00250747"/>
    <w:pPr>
      <w:widowControl/>
    </w:pPr>
    <w:rPr>
      <w:lang w:eastAsia="en-US"/>
    </w:rPr>
  </w:style>
  <w:style w:type="paragraph" w:styleId="Zkladntext">
    <w:name w:val="Body Text"/>
    <w:basedOn w:val="Normln"/>
    <w:link w:val="ZkladntextChar"/>
    <w:uiPriority w:val="99"/>
    <w:rsid w:val="00250747"/>
    <w:pPr>
      <w:widowControl/>
      <w:jc w:val="both"/>
    </w:pPr>
    <w:rPr>
      <w:sz w:val="24"/>
    </w:rPr>
  </w:style>
  <w:style w:type="character" w:customStyle="1" w:styleId="ZkladntextChar">
    <w:name w:val="Základní text Char"/>
    <w:basedOn w:val="Standardnpsmoodstavce"/>
    <w:link w:val="Zkladntext"/>
    <w:uiPriority w:val="99"/>
    <w:rsid w:val="00250747"/>
    <w:rPr>
      <w:rFonts w:ascii="Times New Roman" w:eastAsia="Times New Roman" w:hAnsi="Times New Roman" w:cs="Times New Roman"/>
      <w:color w:val="000000"/>
      <w:sz w:val="24"/>
      <w:szCs w:val="20"/>
      <w:lang w:val="cs-CZ" w:eastAsia="cs-CZ"/>
    </w:rPr>
  </w:style>
  <w:style w:type="character" w:styleId="Siln">
    <w:name w:val="Strong"/>
    <w:basedOn w:val="Standardnpsmoodstavce"/>
    <w:uiPriority w:val="22"/>
    <w:qFormat/>
    <w:rsid w:val="00250747"/>
    <w:rPr>
      <w:rFonts w:cs="Times New Roman"/>
      <w:b/>
      <w:bCs/>
    </w:rPr>
  </w:style>
  <w:style w:type="paragraph" w:customStyle="1" w:styleId="-wm-cqrubrikcentreradonumrerad">
    <w:name w:val="-wm-cqrubrikcentreradonumrerad"/>
    <w:basedOn w:val="Normln"/>
    <w:rsid w:val="00250747"/>
    <w:pPr>
      <w:widowControl/>
      <w:spacing w:before="100" w:beforeAutospacing="1" w:after="100" w:afterAutospacing="1"/>
    </w:pPr>
    <w:rPr>
      <w:color w:val="auto"/>
      <w:sz w:val="24"/>
      <w:szCs w:val="24"/>
    </w:rPr>
  </w:style>
  <w:style w:type="character" w:styleId="Hypertextovodkaz">
    <w:name w:val="Hyperlink"/>
    <w:basedOn w:val="Standardnpsmoodstavce"/>
    <w:uiPriority w:val="99"/>
    <w:unhideWhenUsed/>
    <w:rsid w:val="00250747"/>
    <w:rPr>
      <w:color w:val="FFFFFF" w:themeColor="hyperlink"/>
      <w:u w:val="single"/>
    </w:rPr>
  </w:style>
  <w:style w:type="paragraph" w:styleId="Normlnweb">
    <w:name w:val="Normal (Web)"/>
    <w:basedOn w:val="Normln"/>
    <w:uiPriority w:val="99"/>
    <w:semiHidden/>
    <w:unhideWhenUsed/>
    <w:rsid w:val="00250747"/>
    <w:pPr>
      <w:widowControl/>
      <w:spacing w:before="100" w:beforeAutospacing="1" w:after="100" w:afterAutospacing="1"/>
    </w:pPr>
    <w:rPr>
      <w:rFonts w:ascii="Calibri" w:eastAsiaTheme="minorHAnsi" w:hAnsi="Calibri" w:cs="Calibri"/>
      <w:color w:val="auto"/>
      <w:sz w:val="22"/>
      <w:szCs w:val="22"/>
    </w:rPr>
  </w:style>
  <w:style w:type="character" w:styleId="Nevyeenzmnka">
    <w:name w:val="Unresolved Mention"/>
    <w:basedOn w:val="Standardnpsmoodstavce"/>
    <w:uiPriority w:val="99"/>
    <w:semiHidden/>
    <w:unhideWhenUsed/>
    <w:rsid w:val="00357BA0"/>
    <w:rPr>
      <w:color w:val="605E5C"/>
      <w:shd w:val="clear" w:color="auto" w:fill="E1DFDD"/>
    </w:rPr>
  </w:style>
  <w:style w:type="character" w:customStyle="1" w:styleId="Nadpis4Char">
    <w:name w:val="Nadpis 4 Char"/>
    <w:basedOn w:val="Standardnpsmoodstavce"/>
    <w:link w:val="Nadpis4"/>
    <w:uiPriority w:val="9"/>
    <w:semiHidden/>
    <w:rsid w:val="00296B48"/>
    <w:rPr>
      <w:rFonts w:asciiTheme="majorHAnsi" w:eastAsiaTheme="majorEastAsia" w:hAnsiTheme="majorHAnsi" w:cstheme="majorBidi"/>
      <w:i/>
      <w:iCs/>
      <w:color w:val="0F2557" w:themeColor="accent1" w:themeShade="BF"/>
      <w:sz w:val="20"/>
      <w:szCs w:val="20"/>
      <w:lang w:val="cs-CZ" w:eastAsia="cs-CZ"/>
    </w:rPr>
  </w:style>
  <w:style w:type="character" w:customStyle="1" w:styleId="Nadpis5Char">
    <w:name w:val="Nadpis 5 Char"/>
    <w:basedOn w:val="Standardnpsmoodstavce"/>
    <w:link w:val="Nadpis5"/>
    <w:uiPriority w:val="9"/>
    <w:semiHidden/>
    <w:rsid w:val="00296B48"/>
    <w:rPr>
      <w:rFonts w:asciiTheme="majorHAnsi" w:eastAsiaTheme="majorEastAsia" w:hAnsiTheme="majorHAnsi" w:cstheme="majorBidi"/>
      <w:color w:val="0F2557" w:themeColor="accent1" w:themeShade="BF"/>
      <w:sz w:val="20"/>
      <w:szCs w:val="20"/>
      <w:lang w:val="cs-CZ" w:eastAsia="cs-CZ"/>
    </w:rPr>
  </w:style>
  <w:style w:type="character" w:customStyle="1" w:styleId="Nadpis6Char">
    <w:name w:val="Nadpis 6 Char"/>
    <w:basedOn w:val="Standardnpsmoodstavce"/>
    <w:link w:val="Nadpis6"/>
    <w:uiPriority w:val="9"/>
    <w:semiHidden/>
    <w:rsid w:val="00296B48"/>
    <w:rPr>
      <w:rFonts w:asciiTheme="majorHAnsi" w:eastAsiaTheme="majorEastAsia" w:hAnsiTheme="majorHAnsi" w:cstheme="majorBidi"/>
      <w:color w:val="0A183A" w:themeColor="accent1" w:themeShade="7F"/>
      <w:sz w:val="20"/>
      <w:szCs w:val="20"/>
      <w:lang w:val="cs-CZ" w:eastAsia="cs-CZ"/>
    </w:rPr>
  </w:style>
  <w:style w:type="character" w:customStyle="1" w:styleId="Nadpis7Char">
    <w:name w:val="Nadpis 7 Char"/>
    <w:basedOn w:val="Standardnpsmoodstavce"/>
    <w:link w:val="Nadpis7"/>
    <w:uiPriority w:val="9"/>
    <w:semiHidden/>
    <w:rsid w:val="00296B48"/>
    <w:rPr>
      <w:rFonts w:asciiTheme="majorHAnsi" w:eastAsiaTheme="majorEastAsia" w:hAnsiTheme="majorHAnsi" w:cstheme="majorBidi"/>
      <w:i/>
      <w:iCs/>
      <w:color w:val="0A183A" w:themeColor="accent1" w:themeShade="7F"/>
      <w:sz w:val="20"/>
      <w:szCs w:val="20"/>
      <w:lang w:val="cs-CZ" w:eastAsia="cs-CZ"/>
    </w:rPr>
  </w:style>
  <w:style w:type="character" w:customStyle="1" w:styleId="Nadpis8Char">
    <w:name w:val="Nadpis 8 Char"/>
    <w:basedOn w:val="Standardnpsmoodstavce"/>
    <w:link w:val="Nadpis8"/>
    <w:uiPriority w:val="9"/>
    <w:semiHidden/>
    <w:rsid w:val="00296B48"/>
    <w:rPr>
      <w:rFonts w:asciiTheme="majorHAnsi" w:eastAsiaTheme="majorEastAsia" w:hAnsiTheme="majorHAnsi" w:cstheme="majorBidi"/>
      <w:color w:val="272727" w:themeColor="text1" w:themeTint="D8"/>
      <w:sz w:val="21"/>
      <w:szCs w:val="21"/>
      <w:lang w:val="cs-CZ" w:eastAsia="cs-CZ"/>
    </w:rPr>
  </w:style>
  <w:style w:type="character" w:customStyle="1" w:styleId="Nadpis9Char">
    <w:name w:val="Nadpis 9 Char"/>
    <w:basedOn w:val="Standardnpsmoodstavce"/>
    <w:link w:val="Nadpis9"/>
    <w:uiPriority w:val="9"/>
    <w:semiHidden/>
    <w:rsid w:val="00296B48"/>
    <w:rPr>
      <w:rFonts w:asciiTheme="majorHAnsi" w:eastAsiaTheme="majorEastAsia" w:hAnsiTheme="majorHAnsi" w:cstheme="majorBidi"/>
      <w:i/>
      <w:iCs/>
      <w:color w:val="272727" w:themeColor="text1" w:themeTint="D8"/>
      <w:sz w:val="21"/>
      <w:szCs w:val="21"/>
      <w:lang w:val="cs-CZ" w:eastAsia="cs-CZ"/>
    </w:rPr>
  </w:style>
  <w:style w:type="character" w:customStyle="1" w:styleId="preformatted">
    <w:name w:val="preformatted"/>
    <w:basedOn w:val="Standardnpsmoodstavce"/>
    <w:rsid w:val="007C5771"/>
  </w:style>
  <w:style w:type="character" w:customStyle="1" w:styleId="nowrap">
    <w:name w:val="nowrap"/>
    <w:basedOn w:val="Standardnpsmoodstavce"/>
    <w:rsid w:val="007C57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637876">
      <w:bodyDiv w:val="1"/>
      <w:marLeft w:val="0"/>
      <w:marRight w:val="0"/>
      <w:marTop w:val="0"/>
      <w:marBottom w:val="0"/>
      <w:divBdr>
        <w:top w:val="none" w:sz="0" w:space="0" w:color="auto"/>
        <w:left w:val="none" w:sz="0" w:space="0" w:color="auto"/>
        <w:bottom w:val="none" w:sz="0" w:space="0" w:color="auto"/>
        <w:right w:val="none" w:sz="0" w:space="0" w:color="auto"/>
      </w:divBdr>
    </w:div>
    <w:div w:id="324747143">
      <w:bodyDiv w:val="1"/>
      <w:marLeft w:val="0"/>
      <w:marRight w:val="0"/>
      <w:marTop w:val="0"/>
      <w:marBottom w:val="0"/>
      <w:divBdr>
        <w:top w:val="none" w:sz="0" w:space="0" w:color="auto"/>
        <w:left w:val="none" w:sz="0" w:space="0" w:color="auto"/>
        <w:bottom w:val="none" w:sz="0" w:space="0" w:color="auto"/>
        <w:right w:val="none" w:sz="0" w:space="0" w:color="auto"/>
      </w:divBdr>
    </w:div>
    <w:div w:id="371464717">
      <w:bodyDiv w:val="1"/>
      <w:marLeft w:val="0"/>
      <w:marRight w:val="0"/>
      <w:marTop w:val="0"/>
      <w:marBottom w:val="0"/>
      <w:divBdr>
        <w:top w:val="none" w:sz="0" w:space="0" w:color="auto"/>
        <w:left w:val="none" w:sz="0" w:space="0" w:color="auto"/>
        <w:bottom w:val="none" w:sz="0" w:space="0" w:color="auto"/>
        <w:right w:val="none" w:sz="0" w:space="0" w:color="auto"/>
      </w:divBdr>
    </w:div>
    <w:div w:id="378557471">
      <w:bodyDiv w:val="1"/>
      <w:marLeft w:val="0"/>
      <w:marRight w:val="0"/>
      <w:marTop w:val="0"/>
      <w:marBottom w:val="0"/>
      <w:divBdr>
        <w:top w:val="none" w:sz="0" w:space="0" w:color="auto"/>
        <w:left w:val="none" w:sz="0" w:space="0" w:color="auto"/>
        <w:bottom w:val="none" w:sz="0" w:space="0" w:color="auto"/>
        <w:right w:val="none" w:sz="0" w:space="0" w:color="auto"/>
      </w:divBdr>
    </w:div>
    <w:div w:id="727413828">
      <w:bodyDiv w:val="1"/>
      <w:marLeft w:val="0"/>
      <w:marRight w:val="0"/>
      <w:marTop w:val="0"/>
      <w:marBottom w:val="0"/>
      <w:divBdr>
        <w:top w:val="none" w:sz="0" w:space="0" w:color="auto"/>
        <w:left w:val="none" w:sz="0" w:space="0" w:color="auto"/>
        <w:bottom w:val="none" w:sz="0" w:space="0" w:color="auto"/>
        <w:right w:val="none" w:sz="0" w:space="0" w:color="auto"/>
      </w:divBdr>
    </w:div>
    <w:div w:id="764811485">
      <w:bodyDiv w:val="1"/>
      <w:marLeft w:val="0"/>
      <w:marRight w:val="0"/>
      <w:marTop w:val="0"/>
      <w:marBottom w:val="0"/>
      <w:divBdr>
        <w:top w:val="none" w:sz="0" w:space="0" w:color="auto"/>
        <w:left w:val="none" w:sz="0" w:space="0" w:color="auto"/>
        <w:bottom w:val="none" w:sz="0" w:space="0" w:color="auto"/>
        <w:right w:val="none" w:sz="0" w:space="0" w:color="auto"/>
      </w:divBdr>
    </w:div>
    <w:div w:id="927619000">
      <w:bodyDiv w:val="1"/>
      <w:marLeft w:val="0"/>
      <w:marRight w:val="0"/>
      <w:marTop w:val="0"/>
      <w:marBottom w:val="0"/>
      <w:divBdr>
        <w:top w:val="none" w:sz="0" w:space="0" w:color="auto"/>
        <w:left w:val="none" w:sz="0" w:space="0" w:color="auto"/>
        <w:bottom w:val="none" w:sz="0" w:space="0" w:color="auto"/>
        <w:right w:val="none" w:sz="0" w:space="0" w:color="auto"/>
      </w:divBdr>
    </w:div>
    <w:div w:id="1035227515">
      <w:bodyDiv w:val="1"/>
      <w:marLeft w:val="0"/>
      <w:marRight w:val="0"/>
      <w:marTop w:val="0"/>
      <w:marBottom w:val="0"/>
      <w:divBdr>
        <w:top w:val="none" w:sz="0" w:space="0" w:color="auto"/>
        <w:left w:val="none" w:sz="0" w:space="0" w:color="auto"/>
        <w:bottom w:val="none" w:sz="0" w:space="0" w:color="auto"/>
        <w:right w:val="none" w:sz="0" w:space="0" w:color="auto"/>
      </w:divBdr>
    </w:div>
    <w:div w:id="1351296814">
      <w:bodyDiv w:val="1"/>
      <w:marLeft w:val="0"/>
      <w:marRight w:val="0"/>
      <w:marTop w:val="0"/>
      <w:marBottom w:val="0"/>
      <w:divBdr>
        <w:top w:val="none" w:sz="0" w:space="0" w:color="auto"/>
        <w:left w:val="none" w:sz="0" w:space="0" w:color="auto"/>
        <w:bottom w:val="none" w:sz="0" w:space="0" w:color="auto"/>
        <w:right w:val="none" w:sz="0" w:space="0" w:color="auto"/>
      </w:divBdr>
    </w:div>
    <w:div w:id="1522010583">
      <w:bodyDiv w:val="1"/>
      <w:marLeft w:val="0"/>
      <w:marRight w:val="0"/>
      <w:marTop w:val="0"/>
      <w:marBottom w:val="0"/>
      <w:divBdr>
        <w:top w:val="none" w:sz="0" w:space="0" w:color="auto"/>
        <w:left w:val="none" w:sz="0" w:space="0" w:color="auto"/>
        <w:bottom w:val="none" w:sz="0" w:space="0" w:color="auto"/>
        <w:right w:val="none" w:sz="0" w:space="0" w:color="auto"/>
      </w:divBdr>
    </w:div>
    <w:div w:id="1522236578">
      <w:bodyDiv w:val="1"/>
      <w:marLeft w:val="0"/>
      <w:marRight w:val="0"/>
      <w:marTop w:val="0"/>
      <w:marBottom w:val="0"/>
      <w:divBdr>
        <w:top w:val="none" w:sz="0" w:space="0" w:color="auto"/>
        <w:left w:val="none" w:sz="0" w:space="0" w:color="auto"/>
        <w:bottom w:val="none" w:sz="0" w:space="0" w:color="auto"/>
        <w:right w:val="none" w:sz="0" w:space="0" w:color="auto"/>
      </w:divBdr>
    </w:div>
    <w:div w:id="1656060324">
      <w:bodyDiv w:val="1"/>
      <w:marLeft w:val="0"/>
      <w:marRight w:val="0"/>
      <w:marTop w:val="0"/>
      <w:marBottom w:val="0"/>
      <w:divBdr>
        <w:top w:val="none" w:sz="0" w:space="0" w:color="auto"/>
        <w:left w:val="none" w:sz="0" w:space="0" w:color="auto"/>
        <w:bottom w:val="none" w:sz="0" w:space="0" w:color="auto"/>
        <w:right w:val="none" w:sz="0" w:space="0" w:color="auto"/>
      </w:divBdr>
    </w:div>
    <w:div w:id="1875381349">
      <w:bodyDiv w:val="1"/>
      <w:marLeft w:val="0"/>
      <w:marRight w:val="0"/>
      <w:marTop w:val="0"/>
      <w:marBottom w:val="0"/>
      <w:divBdr>
        <w:top w:val="none" w:sz="0" w:space="0" w:color="auto"/>
        <w:left w:val="none" w:sz="0" w:space="0" w:color="auto"/>
        <w:bottom w:val="none" w:sz="0" w:space="0" w:color="auto"/>
        <w:right w:val="none" w:sz="0" w:space="0" w:color="auto"/>
      </w:divBdr>
    </w:div>
    <w:div w:id="2014254886">
      <w:bodyDiv w:val="1"/>
      <w:marLeft w:val="0"/>
      <w:marRight w:val="0"/>
      <w:marTop w:val="0"/>
      <w:marBottom w:val="0"/>
      <w:divBdr>
        <w:top w:val="none" w:sz="0" w:space="0" w:color="auto"/>
        <w:left w:val="none" w:sz="0" w:space="0" w:color="auto"/>
        <w:bottom w:val="none" w:sz="0" w:space="0" w:color="auto"/>
        <w:right w:val="none" w:sz="0" w:space="0" w:color="auto"/>
      </w:divBdr>
    </w:div>
    <w:div w:id="2019042094">
      <w:bodyDiv w:val="1"/>
      <w:marLeft w:val="0"/>
      <w:marRight w:val="0"/>
      <w:marTop w:val="0"/>
      <w:marBottom w:val="0"/>
      <w:divBdr>
        <w:top w:val="none" w:sz="0" w:space="0" w:color="auto"/>
        <w:left w:val="none" w:sz="0" w:space="0" w:color="auto"/>
        <w:bottom w:val="none" w:sz="0" w:space="0" w:color="auto"/>
        <w:right w:val="none" w:sz="0" w:space="0" w:color="auto"/>
      </w:divBdr>
    </w:div>
    <w:div w:id="2089837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14" Type="http://schemas.openxmlformats.org/officeDocument/2006/relationships/fontTable" Target="fontTable.xml"/><Relationship Id="rId9"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E3EDAEC264347B1B29961DEF066383C"/>
        <w:category>
          <w:name w:val="Obecné"/>
          <w:gallery w:val="placeholder"/>
        </w:category>
        <w:types>
          <w:type w:val="bbPlcHdr"/>
        </w:types>
        <w:behaviors>
          <w:behavior w:val="content"/>
        </w:behaviors>
        <w:guid w:val="{C5928D29-B35A-43DE-AAA9-2228ECAD502E}"/>
      </w:docPartPr>
      <w:docPartBody>
        <w:p w:rsidR="00AA52F4" w:rsidRDefault="00AA52F4" w:rsidP="00AA52F4">
          <w:pPr>
            <w:pStyle w:val="1E3EDAEC264347B1B29961DEF066383C"/>
          </w:pPr>
          <w:r>
            <w:t>[Sem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2F4"/>
    <w:rsid w:val="00273747"/>
    <w:rsid w:val="00296EC8"/>
    <w:rsid w:val="0048145C"/>
    <w:rsid w:val="00691927"/>
    <w:rsid w:val="00867E59"/>
    <w:rsid w:val="00973D4D"/>
    <w:rsid w:val="00AA52F4"/>
    <w:rsid w:val="00DA010A"/>
    <w:rsid w:val="00F61212"/>
    <w:rsid w:val="00FC435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cs-CZ" w:eastAsia="cs-CZ"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1E3EDAEC264347B1B29961DEF066383C">
    <w:name w:val="1E3EDAEC264347B1B29961DEF066383C"/>
    <w:rsid w:val="00AA52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_Skanska_word och excel">
  <a:themeElements>
    <a:clrScheme name="Skanska Word och Excel">
      <a:dk1>
        <a:srgbClr val="000000"/>
      </a:dk1>
      <a:lt1>
        <a:srgbClr val="FFFFFF"/>
      </a:lt1>
      <a:dk2>
        <a:srgbClr val="143275"/>
      </a:dk2>
      <a:lt2>
        <a:srgbClr val="ECECEC"/>
      </a:lt2>
      <a:accent1>
        <a:srgbClr val="143275"/>
      </a:accent1>
      <a:accent2>
        <a:srgbClr val="596891"/>
      </a:accent2>
      <a:accent3>
        <a:srgbClr val="3ECE7B"/>
      </a:accent3>
      <a:accent4>
        <a:srgbClr val="9199B6"/>
      </a:accent4>
      <a:accent5>
        <a:srgbClr val="C7CCDA"/>
      </a:accent5>
      <a:accent6>
        <a:srgbClr val="EBEBEB"/>
      </a:accent6>
      <a:hlink>
        <a:srgbClr val="FFFFFF"/>
      </a:hlink>
      <a:folHlink>
        <a:srgbClr val="FFFFFF"/>
      </a:folHlink>
    </a:clrScheme>
    <a:fontScheme name="Skansk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lnDef>
      <a:spPr>
        <a:ln w="12700">
          <a:solidFill>
            <a:schemeClr val="accent1"/>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spAutoFit/>
      </a:bodyPr>
      <a:lstStyle>
        <a:defPPr algn="l">
          <a:defRPr dirty="0" smtClean="0">
            <a:solidFill>
              <a:schemeClr val="accent1"/>
            </a:solidFill>
          </a:defRPr>
        </a:defPPr>
      </a:lstStyle>
    </a:txDef>
  </a:objectDefaults>
  <a:extraClrSchemeLst/>
  <a:custClrLst>
    <a:custClr name="Active Blue">
      <a:srgbClr val="2356E5"/>
    </a:custClr>
    <a:custClr name="Skanska Green">
      <a:srgbClr val="AEDDBC"/>
    </a:custClr>
    <a:custClr name="Active Yellow">
      <a:srgbClr val="FBED54"/>
    </a:custClr>
    <a:custClr name="Active Orange">
      <a:srgbClr val="F58713"/>
    </a:custClr>
    <a:custClr name="Active Red">
      <a:srgbClr val="EE2F53"/>
    </a:custClr>
    <a:custClr name="Purple">
      <a:srgbClr val="824A8E"/>
    </a:custClr>
    <a:custClr name="Pale Blue">
      <a:srgbClr val="3C589E"/>
    </a:custClr>
    <a:custClr name="Teal">
      <a:srgbClr val="4B9FA3"/>
    </a:custClr>
    <a:custClr name="Beige">
      <a:srgbClr val="DDD6C0"/>
    </a:custClr>
    <a:custClr name="Yellow">
      <a:srgbClr val="F4DD7D"/>
    </a:custClr>
    <a:custClr name="Orange">
      <a:srgbClr val="EDA977"/>
    </a:custClr>
    <a:custClr name="Red">
      <a:srgbClr val="AF3149"/>
    </a:custClr>
  </a:custClrLst>
  <a:extLst>
    <a:ext uri="{05A4C25C-085E-4340-85A3-A5531E510DB2}">
      <thm15:themeFamily xmlns:thm15="http://schemas.microsoft.com/office/thememl/2012/main" name="Tema_Skanska_word och excel" id="{469A82B8-D435-5E4E-94F6-6908983A25E1}" vid="{F0C83175-63BA-904A-B747-3804779EB5C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DD95D254A8C0F40AB93F9692C5464CE" ma:contentTypeVersion="14" ma:contentTypeDescription="Vytvoří nový dokument" ma:contentTypeScope="" ma:versionID="326353df5c74a7e3c888dfd823f5c18a">
  <xsd:schema xmlns:xsd="http://www.w3.org/2001/XMLSchema" xmlns:xs="http://www.w3.org/2001/XMLSchema" xmlns:p="http://schemas.microsoft.com/office/2006/metadata/properties" xmlns:ns2="3799a812-097f-4717-9e2d-faf2d2814d0f" xmlns:ns3="636a274e-2bba-45a2-98b8-008959cc8852" targetNamespace="http://schemas.microsoft.com/office/2006/metadata/properties" ma:root="true" ma:fieldsID="b801eda2c443b71095b25e71af2da1b4" ns2:_="" ns3:_="">
    <xsd:import namespace="3799a812-097f-4717-9e2d-faf2d2814d0f"/>
    <xsd:import namespace="636a274e-2bba-45a2-98b8-008959cc885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SearchPropertie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99a812-097f-4717-9e2d-faf2d2814d0f"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TaxCatchAll" ma:index="15" nillable="true" ma:displayName="Taxonomy Catch All Column" ma:hidden="true" ma:list="{2953354e-6e66-47b3-89e0-a7bced48ae86}" ma:internalName="TaxCatchAll" ma:showField="CatchAllData" ma:web="3799a812-097f-4717-9e2d-faf2d2814d0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36a274e-2bba-45a2-98b8-008959cc885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Značky obrázků" ma:readOnly="false" ma:fieldId="{5cf76f15-5ced-4ddc-b409-7134ff3c332f}" ma:taxonomyMulti="true" ma:sspId="d533c6e3-e9ba-409f-9000-32e1bbf302fd"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3799a812-097f-4717-9e2d-faf2d2814d0f" xsi:nil="true"/>
    <lcf76f155ced4ddcb4097134ff3c332f xmlns="636a274e-2bba-45a2-98b8-008959cc8852">
      <Terms xmlns="http://schemas.microsoft.com/office/infopath/2007/PartnerControls"/>
    </lcf76f155ced4ddcb4097134ff3c332f>
  </documentManagement>
</p:properties>
</file>

<file path=customXml/item4.xml><?xml version="1.0" encoding="utf-8"?>
<?mso-contentType ?>
<spe:Receivers xmlns:spe="http://schemas.microsoft.com/sharepoint/event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3AFD79-F121-4EA9-84DF-9B4CE9B23934}"/>
</file>

<file path=customXml/itemProps2.xml><?xml version="1.0" encoding="utf-8"?>
<ds:datastoreItem xmlns:ds="http://schemas.openxmlformats.org/officeDocument/2006/customXml" ds:itemID="{44CB4F98-C054-48CE-ADEB-FB3C3A01AE37}">
  <ds:schemaRefs>
    <ds:schemaRef ds:uri="http://schemas.openxmlformats.org/officeDocument/2006/bibliography"/>
  </ds:schemaRefs>
</ds:datastoreItem>
</file>

<file path=customXml/itemProps3.xml><?xml version="1.0" encoding="utf-8"?>
<ds:datastoreItem xmlns:ds="http://schemas.openxmlformats.org/officeDocument/2006/customXml" ds:itemID="{2EC153CF-125A-4902-B685-D45D261435EB}">
  <ds:schemaRefs>
    <ds:schemaRef ds:uri="http://schemas.microsoft.com/office/2006/metadata/properties"/>
    <ds:schemaRef ds:uri="http://schemas.microsoft.com/office/infopath/2007/PartnerControls"/>
    <ds:schemaRef ds:uri="581e7077-6145-481c-964f-1deb739ed9c0"/>
    <ds:schemaRef ds:uri="6811c021-fe71-41f3-a86f-9ae7d10678f9"/>
  </ds:schemaRefs>
</ds:datastoreItem>
</file>

<file path=customXml/itemProps4.xml><?xml version="1.0" encoding="utf-8"?>
<ds:datastoreItem xmlns:ds="http://schemas.openxmlformats.org/officeDocument/2006/customXml" ds:itemID="{2A9C9ED6-36B8-418F-A421-1C9F848209D8}">
  <ds:schemaRefs>
    <ds:schemaRef ds:uri="http://schemas.microsoft.com/sharepoint/events"/>
  </ds:schemaRefs>
</ds:datastoreItem>
</file>

<file path=customXml/itemProps5.xml><?xml version="1.0" encoding="utf-8"?>
<ds:datastoreItem xmlns:ds="http://schemas.openxmlformats.org/officeDocument/2006/customXml" ds:itemID="{9018C6DA-4150-47C7-BCEA-BDCEFA5080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1</Pages>
  <Words>6552</Words>
  <Characters>38662</Characters>
  <Application>Microsoft Office Word</Application>
  <DocSecurity>0</DocSecurity>
  <Lines>322</Lines>
  <Paragraphs>90</Paragraphs>
  <ScaleCrop>false</ScaleCrop>
  <HeadingPairs>
    <vt:vector size="6" baseType="variant">
      <vt:variant>
        <vt:lpstr>Název</vt:lpstr>
      </vt:variant>
      <vt:variant>
        <vt:i4>1</vt:i4>
      </vt:variant>
      <vt:variant>
        <vt:lpstr>Rubrik</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45124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Huňová, Lucie</dc:creator>
  <cp:keywords/>
  <dc:description/>
  <cp:lastModifiedBy>Maděra, Lukáš</cp:lastModifiedBy>
  <cp:revision>257</cp:revision>
  <dcterms:created xsi:type="dcterms:W3CDTF">2024-03-01T17:25:00Z</dcterms:created>
  <dcterms:modified xsi:type="dcterms:W3CDTF">2024-04-11T14:28:00Z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0x0101003F86FD357529A4439C6BBC676ED4F8CB</vt:lpwstr>
  </property>
  <property fmtid="{D5CDD505-2E9C-101B-9397-08002B2CF9AE}" pid="3" name="MSIP_Label_c5187033-a086-494b-a5c0-7ba45d9b9ed0_Enabled">
    <vt:lpwstr>true</vt:lpwstr>
  </property>
  <property fmtid="{D5CDD505-2E9C-101B-9397-08002B2CF9AE}" pid="4" name="MSIP_Label_c5187033-a086-494b-a5c0-7ba45d9b9ed0_SetDate">
    <vt:lpwstr>2023-01-10T12:04:46Z</vt:lpwstr>
  </property>
  <property fmtid="{D5CDD505-2E9C-101B-9397-08002B2CF9AE}" pid="5" name="MSIP_Label_c5187033-a086-494b-a5c0-7ba45d9b9ed0_Method">
    <vt:lpwstr>Privileged</vt:lpwstr>
  </property>
  <property fmtid="{D5CDD505-2E9C-101B-9397-08002B2CF9AE}" pid="6" name="MSIP_Label_c5187033-a086-494b-a5c0-7ba45d9b9ed0_Name">
    <vt:lpwstr>SCE-CZ-General-NoMarking</vt:lpwstr>
  </property>
  <property fmtid="{D5CDD505-2E9C-101B-9397-08002B2CF9AE}" pid="7" name="MSIP_Label_c5187033-a086-494b-a5c0-7ba45d9b9ed0_SiteId">
    <vt:lpwstr>33dab507-5210-4075-805b-f2717d8cfa74</vt:lpwstr>
  </property>
  <property fmtid="{D5CDD505-2E9C-101B-9397-08002B2CF9AE}" pid="8" name="MSIP_Label_c5187033-a086-494b-a5c0-7ba45d9b9ed0_ActionId">
    <vt:lpwstr>32d5083f-7ea7-4f7a-adf7-06da74b6e1aa</vt:lpwstr>
  </property>
  <property fmtid="{D5CDD505-2E9C-101B-9397-08002B2CF9AE}" pid="9" name="MSIP_Label_c5187033-a086-494b-a5c0-7ba45d9b9ed0_ContentBits">
    <vt:lpwstr>0</vt:lpwstr>
  </property>
  <property fmtid="{D5CDD505-2E9C-101B-9397-08002B2CF9AE}" pid="10" name="MediaServiceImageTags">
    <vt:lpwstr/>
  </property>
</Properties>
</file>